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024934" w:rsidRDefault="00DA6FC1" w:rsidP="00DA6FC1">
      <w:pPr>
        <w:pStyle w:val="EBDozpat1"/>
        <w:jc w:val="center"/>
        <w:rPr>
          <w:sz w:val="48"/>
          <w:szCs w:val="48"/>
        </w:rPr>
      </w:pPr>
      <w:r w:rsidRPr="00024934">
        <w:rPr>
          <w:sz w:val="48"/>
          <w:szCs w:val="48"/>
        </w:rPr>
        <w:t>D.1.1 ARCHITEKTONICKO-STAVEBNÍ ŘEŠENÍ</w:t>
      </w:r>
      <w:r w:rsidR="00E73A4E" w:rsidRPr="00024934">
        <w:rPr>
          <w:sz w:val="48"/>
          <w:szCs w:val="48"/>
        </w:rPr>
        <w:t xml:space="preserve"> </w:t>
      </w:r>
    </w:p>
    <w:p w14:paraId="41593FE6" w14:textId="77777777" w:rsidR="005B2755" w:rsidRPr="00024934" w:rsidRDefault="005B2755" w:rsidP="005B2755">
      <w:pPr>
        <w:pStyle w:val="EBDozpat2"/>
        <w:jc w:val="center"/>
        <w:rPr>
          <w:sz w:val="22"/>
          <w:szCs w:val="22"/>
        </w:rPr>
      </w:pPr>
      <w:bookmarkStart w:id="0" w:name="_Hlk40424537"/>
    </w:p>
    <w:bookmarkEnd w:id="0"/>
    <w:p w14:paraId="4681CD83" w14:textId="77777777" w:rsidR="001344ED" w:rsidRPr="00024934" w:rsidRDefault="001344ED" w:rsidP="001344ED">
      <w:pPr>
        <w:pStyle w:val="EBDozpat2"/>
        <w:jc w:val="center"/>
        <w:rPr>
          <w:color w:val="auto"/>
        </w:rPr>
      </w:pPr>
      <w:r w:rsidRPr="00024934">
        <w:rPr>
          <w:color w:val="auto"/>
        </w:rPr>
        <w:t>Výstavba budovy</w:t>
      </w:r>
    </w:p>
    <w:p w14:paraId="7CB5F6F9" w14:textId="77777777" w:rsidR="001344ED" w:rsidRPr="00024934" w:rsidRDefault="001344ED" w:rsidP="001344ED">
      <w:pPr>
        <w:pStyle w:val="EBDozpat2"/>
        <w:jc w:val="center"/>
        <w:rPr>
          <w:color w:val="auto"/>
        </w:rPr>
      </w:pPr>
      <w:r w:rsidRPr="00024934">
        <w:rPr>
          <w:color w:val="auto"/>
        </w:rPr>
        <w:t xml:space="preserve">Střední uměleckoprůmyslová škola keramická a sklářská Karlovy Vary, </w:t>
      </w:r>
      <w:proofErr w:type="spellStart"/>
      <w:r w:rsidRPr="00024934">
        <w:rPr>
          <w:color w:val="auto"/>
        </w:rPr>
        <w:t>p.o</w:t>
      </w:r>
      <w:proofErr w:type="spellEnd"/>
      <w:r w:rsidRPr="00024934">
        <w:rPr>
          <w:color w:val="auto"/>
        </w:rPr>
        <w:t>.</w:t>
      </w:r>
    </w:p>
    <w:p w14:paraId="55F0424F" w14:textId="77777777" w:rsidR="00DD7B0A" w:rsidRPr="00024934" w:rsidRDefault="00DD7B0A" w:rsidP="005B2755">
      <w:pPr>
        <w:jc w:val="center"/>
        <w:rPr>
          <w:rFonts w:ascii="Arial Narrow" w:hAnsi="Arial Narrow"/>
          <w:b/>
          <w:bCs/>
          <w:sz w:val="18"/>
          <w:szCs w:val="18"/>
        </w:rPr>
      </w:pPr>
    </w:p>
    <w:p w14:paraId="34B9DA6F" w14:textId="4C731EF5" w:rsidR="005B2755" w:rsidRPr="00024934" w:rsidRDefault="001344ED" w:rsidP="005B2755">
      <w:pPr>
        <w:tabs>
          <w:tab w:val="left" w:pos="2127"/>
        </w:tabs>
        <w:jc w:val="center"/>
      </w:pPr>
      <w:r w:rsidRPr="00024934">
        <w:t>Rekonstrukce historické budovy SO 101</w:t>
      </w:r>
    </w:p>
    <w:p w14:paraId="2116EA36" w14:textId="77777777" w:rsidR="001344ED" w:rsidRPr="00024934" w:rsidRDefault="001344ED" w:rsidP="005B2755">
      <w:pPr>
        <w:tabs>
          <w:tab w:val="left" w:pos="2127"/>
        </w:tabs>
        <w:jc w:val="center"/>
      </w:pPr>
    </w:p>
    <w:p w14:paraId="357F101A" w14:textId="77777777" w:rsidR="001344ED" w:rsidRPr="00024934" w:rsidRDefault="001344ED" w:rsidP="005B2755">
      <w:pPr>
        <w:tabs>
          <w:tab w:val="left" w:pos="2127"/>
        </w:tabs>
        <w:jc w:val="center"/>
      </w:pPr>
    </w:p>
    <w:p w14:paraId="04269BE5" w14:textId="77777777" w:rsidR="001344ED" w:rsidRPr="00024934" w:rsidRDefault="001344ED" w:rsidP="005B2755">
      <w:pPr>
        <w:tabs>
          <w:tab w:val="left" w:pos="2127"/>
        </w:tabs>
        <w:jc w:val="center"/>
        <w:rPr>
          <w:rFonts w:eastAsia="Calibri"/>
          <w:b/>
          <w:iCs/>
          <w:color w:val="7F7F7F"/>
          <w:sz w:val="18"/>
          <w:szCs w:val="18"/>
        </w:rPr>
      </w:pPr>
    </w:p>
    <w:p w14:paraId="4E994025" w14:textId="4B7863C2" w:rsidR="00DA6FC1" w:rsidRPr="00024934" w:rsidRDefault="00DA6FC1" w:rsidP="00BD7154">
      <w:pPr>
        <w:pStyle w:val="Odstavecseseznamem"/>
        <w:numPr>
          <w:ilvl w:val="0"/>
          <w:numId w:val="9"/>
        </w:numPr>
        <w:jc w:val="center"/>
        <w:rPr>
          <w:rFonts w:ascii="Arial Narrow" w:eastAsia="Calibri" w:hAnsi="Arial Narrow"/>
          <w:b/>
          <w:bCs/>
          <w:sz w:val="36"/>
          <w:szCs w:val="36"/>
        </w:rPr>
      </w:pPr>
      <w:r w:rsidRPr="00024934">
        <w:rPr>
          <w:rFonts w:ascii="Arial Narrow" w:eastAsia="Calibri" w:hAnsi="Arial Narrow"/>
          <w:b/>
          <w:bCs/>
          <w:sz w:val="36"/>
          <w:szCs w:val="36"/>
        </w:rPr>
        <w:t>Technická zpráva</w:t>
      </w:r>
      <w:r w:rsidR="001E2B47" w:rsidRPr="00024934">
        <w:rPr>
          <w:rFonts w:ascii="Arial Narrow" w:eastAsia="Calibri" w:hAnsi="Arial Narrow"/>
          <w:b/>
          <w:bCs/>
          <w:sz w:val="36"/>
          <w:szCs w:val="36"/>
        </w:rPr>
        <w:t xml:space="preserve"> </w:t>
      </w:r>
    </w:p>
    <w:p w14:paraId="375DCC13" w14:textId="77777777" w:rsidR="00204431" w:rsidRPr="00024934" w:rsidRDefault="00204431" w:rsidP="00204431">
      <w:pPr>
        <w:tabs>
          <w:tab w:val="left" w:pos="2127"/>
        </w:tabs>
        <w:rPr>
          <w:rFonts w:eastAsia="Calibri"/>
          <w:b/>
          <w:i/>
          <w:color w:val="7F7F7F"/>
          <w:szCs w:val="22"/>
        </w:rPr>
      </w:pPr>
    </w:p>
    <w:p w14:paraId="21F6CB18" w14:textId="77777777" w:rsidR="001344ED" w:rsidRPr="00024934" w:rsidRDefault="001344ED" w:rsidP="001344ED">
      <w:pPr>
        <w:autoSpaceDE w:val="0"/>
        <w:ind w:left="2832" w:hanging="2832"/>
        <w:jc w:val="left"/>
        <w:rPr>
          <w:rFonts w:eastAsia="Calibri"/>
          <w:b/>
          <w:i/>
          <w:szCs w:val="22"/>
        </w:rPr>
      </w:pPr>
    </w:p>
    <w:p w14:paraId="31B80EA3" w14:textId="77777777" w:rsidR="001344ED" w:rsidRPr="00024934" w:rsidRDefault="001344ED" w:rsidP="001344ED">
      <w:pPr>
        <w:autoSpaceDE w:val="0"/>
        <w:ind w:left="2832" w:hanging="2832"/>
        <w:jc w:val="left"/>
        <w:rPr>
          <w:rFonts w:eastAsia="Calibri"/>
          <w:b/>
          <w:i/>
          <w:szCs w:val="22"/>
        </w:rPr>
      </w:pPr>
    </w:p>
    <w:p w14:paraId="19924CED" w14:textId="13DA1DDB" w:rsidR="001344ED" w:rsidRPr="00024934" w:rsidRDefault="001344ED" w:rsidP="001344ED">
      <w:pPr>
        <w:autoSpaceDE w:val="0"/>
        <w:ind w:left="2832" w:hanging="2832"/>
        <w:jc w:val="left"/>
        <w:rPr>
          <w:szCs w:val="22"/>
        </w:rPr>
      </w:pPr>
      <w:r w:rsidRPr="00024934">
        <w:rPr>
          <w:rFonts w:eastAsia="Calibri"/>
          <w:b/>
          <w:i/>
          <w:szCs w:val="22"/>
        </w:rPr>
        <w:t>Stavebník:</w:t>
      </w:r>
      <w:r w:rsidRPr="00024934">
        <w:rPr>
          <w:rFonts w:eastAsia="Calibri"/>
          <w:b/>
          <w:szCs w:val="22"/>
        </w:rPr>
        <w:tab/>
      </w:r>
      <w:bookmarkStart w:id="1" w:name="_Hlk106697735"/>
      <w:r w:rsidRPr="00024934">
        <w:rPr>
          <w:szCs w:val="22"/>
        </w:rPr>
        <w:t>Karlovarský kraj</w:t>
      </w:r>
      <w:r w:rsidRPr="00024934">
        <w:rPr>
          <w:szCs w:val="22"/>
        </w:rPr>
        <w:br/>
        <w:t xml:space="preserve">Závodní 353/88, </w:t>
      </w:r>
      <w:r w:rsidRPr="00024934">
        <w:rPr>
          <w:bCs/>
          <w:szCs w:val="22"/>
        </w:rPr>
        <w:t>360 06 Karlovy Vary</w:t>
      </w:r>
    </w:p>
    <w:p w14:paraId="1C9DD201" w14:textId="77777777" w:rsidR="001344ED" w:rsidRPr="00024934" w:rsidRDefault="001344ED" w:rsidP="001344ED">
      <w:pPr>
        <w:tabs>
          <w:tab w:val="left" w:pos="2127"/>
        </w:tabs>
        <w:jc w:val="left"/>
        <w:rPr>
          <w:szCs w:val="22"/>
        </w:rPr>
      </w:pPr>
      <w:r w:rsidRPr="00024934">
        <w:rPr>
          <w:b/>
          <w:szCs w:val="22"/>
        </w:rPr>
        <w:tab/>
      </w:r>
      <w:r w:rsidRPr="00024934">
        <w:rPr>
          <w:b/>
          <w:szCs w:val="22"/>
        </w:rPr>
        <w:tab/>
      </w:r>
      <w:r w:rsidRPr="00024934">
        <w:rPr>
          <w:szCs w:val="22"/>
        </w:rPr>
        <w:t>IČ: 70891168</w:t>
      </w:r>
    </w:p>
    <w:bookmarkEnd w:id="1"/>
    <w:p w14:paraId="6D8E22CA" w14:textId="77777777" w:rsidR="001344ED" w:rsidRPr="00024934" w:rsidRDefault="001344ED" w:rsidP="001344ED">
      <w:pPr>
        <w:tabs>
          <w:tab w:val="left" w:pos="2127"/>
        </w:tabs>
        <w:jc w:val="left"/>
        <w:rPr>
          <w:rFonts w:eastAsia="Lucida Sans Unicode"/>
          <w:kern w:val="1"/>
          <w:szCs w:val="22"/>
          <w:lang w:eastAsia="ar-SA"/>
        </w:rPr>
      </w:pPr>
    </w:p>
    <w:p w14:paraId="00D98298"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b/>
          <w:i/>
          <w:szCs w:val="22"/>
          <w:lang w:eastAsia="ar-SA"/>
        </w:rPr>
        <w:t>Hlavní projektant:</w:t>
      </w:r>
      <w:r w:rsidRPr="00024934">
        <w:rPr>
          <w:rFonts w:eastAsia="Lucida Sans Unicode"/>
          <w:szCs w:val="22"/>
          <w:lang w:eastAsia="ar-SA"/>
        </w:rPr>
        <w:tab/>
        <w:t xml:space="preserve">Energy Benefit Centre a.s. </w:t>
      </w:r>
    </w:p>
    <w:p w14:paraId="3373A137"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szCs w:val="22"/>
          <w:lang w:eastAsia="ar-SA"/>
        </w:rPr>
        <w:tab/>
        <w:t>Křenova 438/3, 162 00 Praha 6</w:t>
      </w:r>
    </w:p>
    <w:p w14:paraId="75FC83F5"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szCs w:val="22"/>
          <w:lang w:eastAsia="ar-SA"/>
        </w:rPr>
        <w:tab/>
        <w:t>IČ: 29029210, DIČ: CZ29029210</w:t>
      </w:r>
    </w:p>
    <w:p w14:paraId="3D1C8EB0" w14:textId="77777777" w:rsidR="00A62AFC" w:rsidRPr="00024934" w:rsidRDefault="00A62AFC" w:rsidP="001344ED">
      <w:pPr>
        <w:tabs>
          <w:tab w:val="left" w:pos="2835"/>
        </w:tabs>
        <w:jc w:val="left"/>
        <w:rPr>
          <w:rFonts w:eastAsia="Lucida Sans Unicode"/>
          <w:szCs w:val="22"/>
          <w:lang w:eastAsia="ar-SA"/>
        </w:rPr>
      </w:pPr>
    </w:p>
    <w:p w14:paraId="0D99A1CE" w14:textId="19E31B8D" w:rsidR="00A62AFC" w:rsidRPr="00024934" w:rsidRDefault="00A62AFC" w:rsidP="00A62AFC">
      <w:pPr>
        <w:tabs>
          <w:tab w:val="left" w:pos="2835"/>
        </w:tabs>
        <w:jc w:val="left"/>
        <w:rPr>
          <w:rFonts w:eastAsia="Lucida Sans Unicode"/>
          <w:szCs w:val="22"/>
          <w:lang w:eastAsia="ar-SA"/>
        </w:rPr>
      </w:pPr>
      <w:r w:rsidRPr="00024934">
        <w:rPr>
          <w:rFonts w:eastAsia="Lucida Sans Unicode"/>
          <w:b/>
          <w:i/>
          <w:szCs w:val="22"/>
          <w:lang w:eastAsia="ar-SA"/>
        </w:rPr>
        <w:t>Architekt:</w:t>
      </w:r>
      <w:r w:rsidRPr="00024934">
        <w:rPr>
          <w:rFonts w:eastAsia="Lucida Sans Unicode"/>
          <w:szCs w:val="22"/>
          <w:lang w:eastAsia="ar-SA"/>
        </w:rPr>
        <w:tab/>
        <w:t xml:space="preserve">Petr Hájek ARCHITEKTI </w:t>
      </w:r>
      <w:proofErr w:type="gramStart"/>
      <w:r w:rsidRPr="00024934">
        <w:rPr>
          <w:rFonts w:eastAsia="Lucida Sans Unicode"/>
          <w:szCs w:val="22"/>
          <w:lang w:eastAsia="ar-SA"/>
        </w:rPr>
        <w:t>a.s..</w:t>
      </w:r>
      <w:proofErr w:type="gramEnd"/>
      <w:r w:rsidRPr="00024934">
        <w:rPr>
          <w:rFonts w:eastAsia="Lucida Sans Unicode"/>
          <w:szCs w:val="22"/>
          <w:lang w:eastAsia="ar-SA"/>
        </w:rPr>
        <w:t xml:space="preserve"> </w:t>
      </w:r>
    </w:p>
    <w:p w14:paraId="59E11D8C" w14:textId="5C5A17AC" w:rsidR="00A62AFC" w:rsidRPr="00024934" w:rsidRDefault="00A62AFC" w:rsidP="00A62AFC">
      <w:pPr>
        <w:tabs>
          <w:tab w:val="left" w:pos="2835"/>
        </w:tabs>
        <w:jc w:val="left"/>
        <w:rPr>
          <w:rFonts w:eastAsia="Lucida Sans Unicode"/>
          <w:szCs w:val="22"/>
          <w:lang w:eastAsia="ar-SA"/>
        </w:rPr>
      </w:pPr>
      <w:r w:rsidRPr="00024934">
        <w:rPr>
          <w:rFonts w:eastAsia="Lucida Sans Unicode"/>
          <w:szCs w:val="22"/>
          <w:lang w:eastAsia="ar-SA"/>
        </w:rPr>
        <w:tab/>
        <w:t>Grafická 20, 150 00 Praha 5</w:t>
      </w:r>
    </w:p>
    <w:p w14:paraId="2C37692A" w14:textId="747B384D" w:rsidR="00A62AFC" w:rsidRPr="00024934" w:rsidRDefault="00A62AFC" w:rsidP="00A62AFC">
      <w:pPr>
        <w:tabs>
          <w:tab w:val="left" w:pos="2835"/>
        </w:tabs>
        <w:jc w:val="left"/>
        <w:rPr>
          <w:rFonts w:eastAsia="Lucida Sans Unicode"/>
          <w:szCs w:val="22"/>
          <w:lang w:eastAsia="ar-SA"/>
        </w:rPr>
      </w:pPr>
      <w:r w:rsidRPr="00024934">
        <w:rPr>
          <w:rFonts w:eastAsia="Lucida Sans Unicode"/>
          <w:szCs w:val="22"/>
          <w:lang w:eastAsia="ar-SA"/>
        </w:rPr>
        <w:tab/>
        <w:t xml:space="preserve">Hlavní architekt: prof. Ing. Mgr. </w:t>
      </w:r>
      <w:r w:rsidR="00A5488C" w:rsidRPr="00024934">
        <w:rPr>
          <w:rFonts w:eastAsia="Lucida Sans Unicode"/>
          <w:szCs w:val="22"/>
          <w:lang w:eastAsia="ar-SA"/>
        </w:rPr>
        <w:t>akad</w:t>
      </w:r>
      <w:r w:rsidRPr="00024934">
        <w:rPr>
          <w:rFonts w:eastAsia="Lucida Sans Unicode"/>
          <w:szCs w:val="22"/>
          <w:lang w:eastAsia="ar-SA"/>
        </w:rPr>
        <w:t xml:space="preserve">. </w:t>
      </w:r>
      <w:r w:rsidR="00A5488C" w:rsidRPr="00024934">
        <w:rPr>
          <w:rFonts w:eastAsia="Lucida Sans Unicode"/>
          <w:szCs w:val="22"/>
          <w:lang w:eastAsia="ar-SA"/>
        </w:rPr>
        <w:t>arch</w:t>
      </w:r>
      <w:r w:rsidRPr="00024934">
        <w:rPr>
          <w:rFonts w:eastAsia="Lucida Sans Unicode"/>
          <w:szCs w:val="22"/>
          <w:lang w:eastAsia="ar-SA"/>
        </w:rPr>
        <w:t>. Petr Hájek</w:t>
      </w:r>
    </w:p>
    <w:p w14:paraId="735F568F" w14:textId="77777777" w:rsidR="001344ED" w:rsidRPr="00024934" w:rsidRDefault="001344ED" w:rsidP="001344ED">
      <w:pPr>
        <w:tabs>
          <w:tab w:val="left" w:pos="2127"/>
        </w:tabs>
        <w:jc w:val="left"/>
        <w:rPr>
          <w:rFonts w:eastAsia="Calibri"/>
          <w:b/>
          <w:i/>
          <w:szCs w:val="22"/>
        </w:rPr>
      </w:pPr>
    </w:p>
    <w:p w14:paraId="2B889A9F" w14:textId="77777777" w:rsidR="001344ED" w:rsidRPr="00024934" w:rsidRDefault="001344ED" w:rsidP="001344ED">
      <w:pPr>
        <w:ind w:left="2124" w:hanging="2124"/>
        <w:jc w:val="left"/>
        <w:rPr>
          <w:bCs/>
          <w:szCs w:val="22"/>
        </w:rPr>
      </w:pPr>
      <w:r w:rsidRPr="00024934">
        <w:rPr>
          <w:rFonts w:eastAsia="Calibri"/>
          <w:b/>
          <w:i/>
          <w:szCs w:val="22"/>
        </w:rPr>
        <w:t>Místo stavby:</w:t>
      </w:r>
      <w:r w:rsidRPr="00024934">
        <w:rPr>
          <w:rFonts w:eastAsia="Calibri"/>
          <w:b/>
          <w:szCs w:val="22"/>
        </w:rPr>
        <w:tab/>
      </w:r>
      <w:r w:rsidRPr="00024934">
        <w:rPr>
          <w:rFonts w:eastAsia="Calibri"/>
          <w:b/>
          <w:szCs w:val="22"/>
        </w:rPr>
        <w:tab/>
      </w:r>
      <w:r w:rsidRPr="00024934">
        <w:rPr>
          <w:szCs w:val="22"/>
        </w:rPr>
        <w:t xml:space="preserve">stávající areál </w:t>
      </w:r>
      <w:r w:rsidRPr="00024934">
        <w:rPr>
          <w:bCs/>
          <w:szCs w:val="22"/>
        </w:rPr>
        <w:t>Střední uměleckoprůmyslové školy keramické a sklářské,</w:t>
      </w:r>
    </w:p>
    <w:p w14:paraId="32A0842E" w14:textId="77777777" w:rsidR="001344ED" w:rsidRPr="00024934" w:rsidRDefault="001344ED" w:rsidP="001344ED">
      <w:pPr>
        <w:ind w:left="2124" w:hanging="2124"/>
        <w:jc w:val="left"/>
        <w:rPr>
          <w:szCs w:val="22"/>
        </w:rPr>
      </w:pPr>
      <w:r w:rsidRPr="00024934">
        <w:rPr>
          <w:b/>
          <w:szCs w:val="22"/>
        </w:rPr>
        <w:tab/>
      </w:r>
      <w:r w:rsidRPr="00024934">
        <w:rPr>
          <w:b/>
          <w:szCs w:val="22"/>
        </w:rPr>
        <w:tab/>
      </w:r>
      <w:r w:rsidRPr="00024934">
        <w:rPr>
          <w:bCs/>
          <w:szCs w:val="22"/>
        </w:rPr>
        <w:t>nám. 17. listopadu 710/12, Karlovy Vary – Rybáře</w:t>
      </w:r>
    </w:p>
    <w:p w14:paraId="52FB97F3" w14:textId="77777777" w:rsidR="001344ED" w:rsidRPr="00024934" w:rsidRDefault="001344ED" w:rsidP="001344ED">
      <w:pPr>
        <w:ind w:left="2832" w:hanging="2124"/>
        <w:jc w:val="left"/>
        <w:rPr>
          <w:rFonts w:cs="Arial"/>
          <w:szCs w:val="22"/>
        </w:rPr>
      </w:pPr>
      <w:r w:rsidRPr="00024934">
        <w:rPr>
          <w:b/>
          <w:szCs w:val="22"/>
        </w:rPr>
        <w:tab/>
      </w:r>
      <w:proofErr w:type="spellStart"/>
      <w:r w:rsidRPr="00024934">
        <w:rPr>
          <w:szCs w:val="22"/>
        </w:rPr>
        <w:t>parc</w:t>
      </w:r>
      <w:proofErr w:type="spellEnd"/>
      <w:r w:rsidRPr="00024934">
        <w:rPr>
          <w:szCs w:val="22"/>
        </w:rPr>
        <w:t xml:space="preserve">. č. pozemků: </w:t>
      </w:r>
      <w:r w:rsidRPr="00024934">
        <w:rPr>
          <w:rFonts w:cs="Arial"/>
          <w:szCs w:val="22"/>
        </w:rPr>
        <w:t xml:space="preserve">394/1, 394/2, 394/3, 395/1 až 395/5, 396, 397, 398/3, 99/1 a 999/12, vše </w:t>
      </w:r>
      <w:r w:rsidRPr="00024934">
        <w:rPr>
          <w:bCs/>
          <w:szCs w:val="22"/>
        </w:rPr>
        <w:t>k</w:t>
      </w:r>
      <w:r w:rsidRPr="00024934">
        <w:rPr>
          <w:szCs w:val="22"/>
        </w:rPr>
        <w:t xml:space="preserve">. </w:t>
      </w:r>
      <w:proofErr w:type="spellStart"/>
      <w:r w:rsidRPr="00024934">
        <w:rPr>
          <w:szCs w:val="22"/>
        </w:rPr>
        <w:t>ú.</w:t>
      </w:r>
      <w:proofErr w:type="spellEnd"/>
      <w:r w:rsidRPr="00024934">
        <w:rPr>
          <w:szCs w:val="22"/>
        </w:rPr>
        <w:t xml:space="preserve"> Rybáře</w:t>
      </w:r>
    </w:p>
    <w:p w14:paraId="19012ACF" w14:textId="77777777" w:rsidR="001344ED" w:rsidRPr="00024934" w:rsidRDefault="001344ED" w:rsidP="001344ED">
      <w:pPr>
        <w:ind w:left="2124" w:hanging="2124"/>
        <w:jc w:val="left"/>
        <w:rPr>
          <w:b/>
          <w:i/>
          <w:szCs w:val="22"/>
        </w:rPr>
      </w:pPr>
    </w:p>
    <w:p w14:paraId="5CD3FF65" w14:textId="0EFC59E7" w:rsidR="001344ED" w:rsidRPr="00024934" w:rsidRDefault="001344ED" w:rsidP="001344ED">
      <w:pPr>
        <w:tabs>
          <w:tab w:val="left" w:pos="2127"/>
        </w:tabs>
        <w:ind w:left="2832" w:hanging="2832"/>
        <w:jc w:val="left"/>
        <w:rPr>
          <w:szCs w:val="22"/>
        </w:rPr>
      </w:pPr>
      <w:r w:rsidRPr="00024934">
        <w:rPr>
          <w:b/>
          <w:i/>
          <w:szCs w:val="22"/>
        </w:rPr>
        <w:t>Stupeň dokumentace:</w:t>
      </w:r>
      <w:r w:rsidRPr="00024934">
        <w:rPr>
          <w:b/>
          <w:szCs w:val="22"/>
        </w:rPr>
        <w:tab/>
      </w:r>
      <w:r w:rsidRPr="00024934">
        <w:rPr>
          <w:b/>
          <w:szCs w:val="22"/>
        </w:rPr>
        <w:tab/>
      </w:r>
      <w:bookmarkStart w:id="2" w:name="_Hlk41995151"/>
      <w:r w:rsidRPr="00024934">
        <w:rPr>
          <w:szCs w:val="22"/>
        </w:rPr>
        <w:t xml:space="preserve">projektová dokumentace pro </w:t>
      </w:r>
      <w:bookmarkStart w:id="3" w:name="_Hlk41995219"/>
      <w:r w:rsidRPr="00024934">
        <w:rPr>
          <w:szCs w:val="22"/>
        </w:rPr>
        <w:t>společné povolení (DSPS)</w:t>
      </w:r>
      <w:bookmarkEnd w:id="2"/>
      <w:bookmarkEnd w:id="3"/>
    </w:p>
    <w:p w14:paraId="4BF9A85F" w14:textId="77777777" w:rsidR="001344ED" w:rsidRPr="00024934" w:rsidRDefault="001344ED" w:rsidP="001344ED">
      <w:pPr>
        <w:tabs>
          <w:tab w:val="left" w:pos="2127"/>
        </w:tabs>
        <w:jc w:val="left"/>
        <w:rPr>
          <w:b/>
          <w:i/>
          <w:szCs w:val="22"/>
        </w:rPr>
      </w:pPr>
    </w:p>
    <w:p w14:paraId="43BD26D1" w14:textId="77777777" w:rsidR="001344ED" w:rsidRPr="00024934" w:rsidRDefault="001344ED" w:rsidP="001344ED">
      <w:pPr>
        <w:tabs>
          <w:tab w:val="left" w:pos="2127"/>
        </w:tabs>
        <w:jc w:val="left"/>
        <w:rPr>
          <w:b/>
          <w:i/>
          <w:szCs w:val="22"/>
        </w:rPr>
      </w:pPr>
      <w:r w:rsidRPr="00024934">
        <w:rPr>
          <w:b/>
          <w:i/>
          <w:szCs w:val="22"/>
        </w:rPr>
        <w:t>Zakázkové číslo:</w:t>
      </w:r>
      <w:r w:rsidRPr="00024934">
        <w:rPr>
          <w:b/>
          <w:i/>
          <w:szCs w:val="22"/>
        </w:rPr>
        <w:tab/>
      </w:r>
      <w:r w:rsidRPr="00024934">
        <w:rPr>
          <w:b/>
          <w:i/>
          <w:szCs w:val="22"/>
        </w:rPr>
        <w:tab/>
      </w:r>
      <w:r w:rsidRPr="00024934">
        <w:rPr>
          <w:szCs w:val="22"/>
        </w:rPr>
        <w:t>220055</w:t>
      </w:r>
      <w:r w:rsidRPr="00024934">
        <w:rPr>
          <w:b/>
          <w:i/>
          <w:szCs w:val="22"/>
        </w:rPr>
        <w:tab/>
      </w:r>
    </w:p>
    <w:p w14:paraId="4A8705C1" w14:textId="77777777" w:rsidR="001344ED" w:rsidRPr="00024934" w:rsidRDefault="001344ED" w:rsidP="001344ED">
      <w:pPr>
        <w:tabs>
          <w:tab w:val="left" w:pos="2127"/>
        </w:tabs>
        <w:jc w:val="left"/>
        <w:rPr>
          <w:b/>
          <w:i/>
          <w:szCs w:val="22"/>
        </w:rPr>
      </w:pPr>
    </w:p>
    <w:p w14:paraId="38F4912F" w14:textId="260BE753" w:rsidR="001344ED" w:rsidRPr="00024934" w:rsidRDefault="001344ED" w:rsidP="001344ED">
      <w:pPr>
        <w:tabs>
          <w:tab w:val="left" w:pos="2127"/>
          <w:tab w:val="left" w:pos="2832"/>
          <w:tab w:val="left" w:pos="3540"/>
          <w:tab w:val="left" w:pos="7395"/>
        </w:tabs>
        <w:jc w:val="left"/>
        <w:rPr>
          <w:szCs w:val="22"/>
        </w:rPr>
      </w:pPr>
      <w:r w:rsidRPr="00024934">
        <w:rPr>
          <w:b/>
          <w:i/>
          <w:szCs w:val="22"/>
        </w:rPr>
        <w:t>Datum:</w:t>
      </w:r>
      <w:r w:rsidRPr="00024934">
        <w:rPr>
          <w:szCs w:val="22"/>
        </w:rPr>
        <w:tab/>
      </w:r>
      <w:r w:rsidRPr="00024934">
        <w:rPr>
          <w:szCs w:val="22"/>
        </w:rPr>
        <w:tab/>
      </w:r>
      <w:r w:rsidR="00077DD5" w:rsidRPr="00024934">
        <w:rPr>
          <w:szCs w:val="22"/>
        </w:rPr>
        <w:t>27</w:t>
      </w:r>
      <w:r w:rsidRPr="00024934">
        <w:rPr>
          <w:szCs w:val="22"/>
        </w:rPr>
        <w:t xml:space="preserve">. </w:t>
      </w:r>
      <w:r w:rsidR="00077DD5" w:rsidRPr="00024934">
        <w:rPr>
          <w:szCs w:val="22"/>
        </w:rPr>
        <w:t>08</w:t>
      </w:r>
      <w:r w:rsidRPr="00024934">
        <w:rPr>
          <w:szCs w:val="22"/>
        </w:rPr>
        <w:t>. 2024</w:t>
      </w:r>
      <w:r w:rsidRPr="00024934">
        <w:rPr>
          <w:szCs w:val="22"/>
        </w:rPr>
        <w:tab/>
      </w:r>
    </w:p>
    <w:p w14:paraId="19728A46" w14:textId="13A6107B" w:rsidR="001344ED" w:rsidRPr="00024934" w:rsidRDefault="001344ED" w:rsidP="001344ED">
      <w:pPr>
        <w:tabs>
          <w:tab w:val="left" w:pos="2127"/>
        </w:tabs>
        <w:jc w:val="left"/>
        <w:rPr>
          <w:rFonts w:eastAsia="Lucida Sans Unicode"/>
          <w:kern w:val="1"/>
          <w:szCs w:val="22"/>
          <w:lang w:eastAsia="ar-SA"/>
        </w:rPr>
      </w:pPr>
      <w:r w:rsidRPr="00024934">
        <w:rPr>
          <w:b/>
          <w:i/>
          <w:szCs w:val="22"/>
        </w:rPr>
        <w:t>Datum aktualizace (změny):</w:t>
      </w:r>
      <w:r w:rsidRPr="00024934">
        <w:rPr>
          <w:szCs w:val="22"/>
        </w:rPr>
        <w:tab/>
      </w:r>
    </w:p>
    <w:p w14:paraId="5A2F5CDF" w14:textId="77777777" w:rsidR="001344ED" w:rsidRPr="00024934" w:rsidRDefault="001344ED" w:rsidP="001344ED">
      <w:pPr>
        <w:jc w:val="left"/>
        <w:rPr>
          <w:lang w:val="x-none"/>
        </w:rPr>
      </w:pPr>
    </w:p>
    <w:p w14:paraId="7DBCC519" w14:textId="41288919" w:rsidR="001344ED" w:rsidRPr="00024934" w:rsidRDefault="001344ED" w:rsidP="001344ED">
      <w:pPr>
        <w:pStyle w:val="Bezmezer"/>
        <w:rPr>
          <w:rFonts w:eastAsia="Lucida Sans Unicode"/>
        </w:rPr>
      </w:pPr>
      <w:r w:rsidRPr="00024934">
        <w:rPr>
          <w:b/>
          <w:bCs/>
          <w:i/>
          <w:sz w:val="22"/>
          <w:szCs w:val="22"/>
        </w:rPr>
        <w:t>Vypracoval:</w:t>
      </w:r>
      <w:r w:rsidRPr="00024934">
        <w:rPr>
          <w:i/>
          <w:sz w:val="22"/>
          <w:szCs w:val="22"/>
        </w:rPr>
        <w:tab/>
      </w:r>
      <w:r w:rsidRPr="00024934">
        <w:rPr>
          <w:i/>
        </w:rPr>
        <w:tab/>
      </w:r>
      <w:r w:rsidRPr="00024934">
        <w:rPr>
          <w:i/>
        </w:rPr>
        <w:tab/>
      </w:r>
      <w:r w:rsidRPr="00024934">
        <w:rPr>
          <w:rFonts w:eastAsia="Lucida Sans Unicode"/>
          <w:sz w:val="22"/>
          <w:szCs w:val="22"/>
        </w:rPr>
        <w:t>Ing. Miroslav Zyma</w:t>
      </w:r>
      <w:r w:rsidR="00DB3FAA" w:rsidRPr="00024934">
        <w:rPr>
          <w:rFonts w:eastAsia="Lucida Sans Unicode"/>
          <w:sz w:val="22"/>
          <w:szCs w:val="22"/>
        </w:rPr>
        <w:t xml:space="preserve">, Ing. Martin Kec, Helena </w:t>
      </w:r>
      <w:proofErr w:type="spellStart"/>
      <w:r w:rsidR="00DB3FAA" w:rsidRPr="00024934">
        <w:rPr>
          <w:rFonts w:eastAsia="Lucida Sans Unicode"/>
          <w:sz w:val="22"/>
          <w:szCs w:val="22"/>
        </w:rPr>
        <w:t>Cyrusová-Hrubá</w:t>
      </w:r>
      <w:proofErr w:type="spellEnd"/>
    </w:p>
    <w:p w14:paraId="4DE23A2E" w14:textId="77777777" w:rsidR="001344ED" w:rsidRPr="00024934" w:rsidRDefault="001344ED" w:rsidP="001344ED">
      <w:pPr>
        <w:pStyle w:val="Bezmezer"/>
        <w:rPr>
          <w:b/>
          <w:bCs/>
          <w:iCs/>
        </w:rPr>
      </w:pPr>
    </w:p>
    <w:p w14:paraId="7ADED857" w14:textId="77777777" w:rsidR="001344ED" w:rsidRPr="00024934" w:rsidRDefault="001344ED" w:rsidP="001344ED">
      <w:pPr>
        <w:tabs>
          <w:tab w:val="left" w:pos="2835"/>
        </w:tabs>
        <w:contextualSpacing/>
        <w:jc w:val="left"/>
        <w:rPr>
          <w:rFonts w:eastAsia="Lucida Sans Unicode"/>
          <w:szCs w:val="22"/>
          <w:lang w:eastAsia="ar-SA"/>
        </w:rPr>
      </w:pPr>
      <w:r w:rsidRPr="00024934">
        <w:rPr>
          <w:b/>
          <w:bCs/>
          <w:i/>
          <w:szCs w:val="22"/>
        </w:rPr>
        <w:t>Zodpovědný projektant:</w:t>
      </w:r>
      <w:r w:rsidRPr="00024934">
        <w:rPr>
          <w:i/>
          <w:szCs w:val="22"/>
        </w:rPr>
        <w:tab/>
      </w:r>
      <w:r w:rsidRPr="00024934">
        <w:rPr>
          <w:rFonts w:eastAsia="Lucida Sans Unicode"/>
          <w:szCs w:val="22"/>
          <w:lang w:eastAsia="ar-SA"/>
        </w:rPr>
        <w:t>Ing. Libor Truhelka</w:t>
      </w:r>
      <w:r w:rsidRPr="00024934">
        <w:rPr>
          <w:rFonts w:eastAsia="Lucida Sans Unicode"/>
          <w:szCs w:val="22"/>
          <w:lang w:eastAsia="ar-SA"/>
        </w:rPr>
        <w:tab/>
      </w:r>
      <w:r w:rsidRPr="00024934">
        <w:rPr>
          <w:rFonts w:eastAsia="Lucida Sans Unicode"/>
          <w:szCs w:val="22"/>
          <w:lang w:eastAsia="ar-SA"/>
        </w:rPr>
        <w:tab/>
      </w:r>
      <w:r w:rsidRPr="00024934">
        <w:rPr>
          <w:rFonts w:eastAsia="Lucida Sans Unicode"/>
          <w:szCs w:val="22"/>
          <w:lang w:eastAsia="ar-SA"/>
        </w:rPr>
        <w:tab/>
      </w:r>
    </w:p>
    <w:p w14:paraId="521E7572" w14:textId="77777777" w:rsidR="001344ED" w:rsidRPr="00024934" w:rsidRDefault="001344ED" w:rsidP="001344ED">
      <w:pPr>
        <w:tabs>
          <w:tab w:val="left" w:pos="2835"/>
        </w:tabs>
        <w:contextualSpacing/>
        <w:jc w:val="left"/>
        <w:rPr>
          <w:rFonts w:eastAsia="Lucida Sans Unicode"/>
          <w:szCs w:val="22"/>
          <w:lang w:eastAsia="ar-SA"/>
        </w:rPr>
      </w:pPr>
    </w:p>
    <w:p w14:paraId="758C695B" w14:textId="77777777" w:rsidR="001344ED" w:rsidRPr="00024934" w:rsidRDefault="001344ED" w:rsidP="001344ED">
      <w:pPr>
        <w:tabs>
          <w:tab w:val="left" w:pos="2835"/>
        </w:tabs>
        <w:contextualSpacing/>
        <w:jc w:val="left"/>
        <w:rPr>
          <w:b/>
          <w:bCs/>
          <w:i/>
          <w:szCs w:val="22"/>
        </w:rPr>
      </w:pPr>
      <w:proofErr w:type="spellStart"/>
      <w:r w:rsidRPr="00024934">
        <w:rPr>
          <w:b/>
          <w:bCs/>
          <w:i/>
          <w:szCs w:val="22"/>
        </w:rPr>
        <w:t>Paré</w:t>
      </w:r>
      <w:proofErr w:type="spellEnd"/>
      <w:r w:rsidRPr="00024934">
        <w:rPr>
          <w:b/>
          <w:bCs/>
          <w:i/>
          <w:szCs w:val="22"/>
        </w:rPr>
        <w:t>:</w:t>
      </w:r>
    </w:p>
    <w:p w14:paraId="04C56C97" w14:textId="54F0163F" w:rsidR="00403C4D" w:rsidRPr="00024934" w:rsidRDefault="00403C4D" w:rsidP="00403C4D">
      <w:pPr>
        <w:tabs>
          <w:tab w:val="left" w:pos="2835"/>
        </w:tabs>
        <w:contextualSpacing/>
        <w:rPr>
          <w:rFonts w:eastAsia="Lucida Sans Unicode"/>
          <w:szCs w:val="22"/>
          <w:lang w:eastAsia="ar-SA"/>
        </w:rPr>
      </w:pPr>
      <w:r w:rsidRPr="00024934">
        <w:rPr>
          <w:rFonts w:eastAsia="Lucida Sans Unicode"/>
          <w:szCs w:val="22"/>
          <w:lang w:eastAsia="ar-SA"/>
        </w:rPr>
        <w:tab/>
      </w:r>
    </w:p>
    <w:p w14:paraId="3C21839B" w14:textId="77777777" w:rsidR="007E0CAA" w:rsidRPr="00024934" w:rsidRDefault="007E0CAA" w:rsidP="00DA6FC1">
      <w:pPr>
        <w:rPr>
          <w:rStyle w:val="Siln"/>
          <w:rFonts w:ascii="Arial Narrow" w:hAnsi="Arial Narrow"/>
          <w:b w:val="0"/>
          <w:bCs w:val="0"/>
          <w:szCs w:val="22"/>
        </w:rPr>
      </w:pPr>
    </w:p>
    <w:p w14:paraId="6C0A88D0" w14:textId="77777777" w:rsidR="00BF2E9A" w:rsidRPr="00024934" w:rsidRDefault="00BF2E9A" w:rsidP="00DA6FC1">
      <w:pPr>
        <w:rPr>
          <w:rStyle w:val="Siln"/>
          <w:rFonts w:ascii="Arial Narrow" w:hAnsi="Arial Narrow"/>
          <w:b w:val="0"/>
          <w:bCs w:val="0"/>
          <w:szCs w:val="22"/>
        </w:rPr>
      </w:pPr>
    </w:p>
    <w:p w14:paraId="7C48FE21" w14:textId="77777777" w:rsidR="00BF2E9A" w:rsidRPr="00024934" w:rsidRDefault="00BF2E9A" w:rsidP="00DA6FC1">
      <w:pPr>
        <w:rPr>
          <w:rStyle w:val="Siln"/>
          <w:rFonts w:ascii="Arial Narrow" w:hAnsi="Arial Narrow"/>
          <w:b w:val="0"/>
          <w:bCs w:val="0"/>
          <w:szCs w:val="22"/>
        </w:rPr>
        <w:sectPr w:rsidR="00BF2E9A" w:rsidRPr="00024934" w:rsidSect="00204431">
          <w:headerReference w:type="default" r:id="rId8"/>
          <w:footerReference w:type="default" r:id="rId9"/>
          <w:headerReference w:type="first" r:id="rId10"/>
          <w:pgSz w:w="11906" w:h="16838" w:code="9"/>
          <w:pgMar w:top="1701"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74A363F" w14:textId="75B4C484" w:rsidR="007E0CAA" w:rsidRPr="00024934" w:rsidRDefault="007E0CAA" w:rsidP="005F7586">
          <w:r w:rsidRPr="00024934">
            <w:t>Obsah</w:t>
          </w:r>
          <w:r w:rsidR="0027506F" w:rsidRPr="00024934">
            <w:t>:</w:t>
          </w:r>
          <w:r w:rsidR="00F4386F" w:rsidRPr="00024934">
            <w:t xml:space="preserve">                                                                                                              </w:t>
          </w:r>
          <w:r w:rsidR="00322891" w:rsidRPr="00024934">
            <w:t xml:space="preserve"> </w:t>
          </w:r>
        </w:p>
        <w:p w14:paraId="34D4D08A" w14:textId="3AED63E8" w:rsidR="00A437AA" w:rsidRPr="00024934" w:rsidRDefault="007E0CAA">
          <w:pPr>
            <w:pStyle w:val="Obsah1"/>
            <w:rPr>
              <w:noProof/>
              <w:kern w:val="2"/>
              <w:sz w:val="24"/>
              <w:szCs w:val="24"/>
              <w:lang w:eastAsia="cs-CZ"/>
              <w14:ligatures w14:val="standardContextual"/>
            </w:rPr>
          </w:pPr>
          <w:r w:rsidRPr="00024934">
            <w:rPr>
              <w:szCs w:val="22"/>
            </w:rPr>
            <w:fldChar w:fldCharType="begin"/>
          </w:r>
          <w:r w:rsidRPr="00024934">
            <w:rPr>
              <w:szCs w:val="22"/>
            </w:rPr>
            <w:instrText xml:space="preserve"> TOC \o "1-3" \h \z \u </w:instrText>
          </w:r>
          <w:r w:rsidRPr="00024934">
            <w:rPr>
              <w:szCs w:val="22"/>
            </w:rPr>
            <w:fldChar w:fldCharType="separate"/>
          </w:r>
          <w:hyperlink w:anchor="_Toc183287340" w:history="1">
            <w:r w:rsidR="00A437AA" w:rsidRPr="00024934">
              <w:rPr>
                <w:rStyle w:val="Hypertextovodkaz"/>
                <w:noProof/>
              </w:rPr>
              <w:t>1.</w:t>
            </w:r>
            <w:r w:rsidR="00A437AA" w:rsidRPr="00024934">
              <w:rPr>
                <w:noProof/>
                <w:kern w:val="2"/>
                <w:sz w:val="24"/>
                <w:szCs w:val="24"/>
                <w:lang w:eastAsia="cs-CZ"/>
                <w14:ligatures w14:val="standardContextual"/>
              </w:rPr>
              <w:tab/>
            </w:r>
            <w:r w:rsidR="00A437AA" w:rsidRPr="00024934">
              <w:rPr>
                <w:rStyle w:val="Hypertextovodkaz"/>
                <w:noProof/>
              </w:rPr>
              <w:t>Účel objektu, funkční náplň, kapacita údaje</w:t>
            </w:r>
            <w:r w:rsidR="00A437AA" w:rsidRPr="00024934">
              <w:rPr>
                <w:noProof/>
                <w:webHidden/>
              </w:rPr>
              <w:tab/>
            </w:r>
            <w:r w:rsidR="00A437AA" w:rsidRPr="00024934">
              <w:rPr>
                <w:noProof/>
                <w:webHidden/>
              </w:rPr>
              <w:fldChar w:fldCharType="begin"/>
            </w:r>
            <w:r w:rsidR="00A437AA" w:rsidRPr="00024934">
              <w:rPr>
                <w:noProof/>
                <w:webHidden/>
              </w:rPr>
              <w:instrText xml:space="preserve"> PAGEREF _Toc183287340 \h </w:instrText>
            </w:r>
            <w:r w:rsidR="00A437AA" w:rsidRPr="00024934">
              <w:rPr>
                <w:noProof/>
                <w:webHidden/>
              </w:rPr>
            </w:r>
            <w:r w:rsidR="00A437AA" w:rsidRPr="00024934">
              <w:rPr>
                <w:noProof/>
                <w:webHidden/>
              </w:rPr>
              <w:fldChar w:fldCharType="separate"/>
            </w:r>
            <w:r w:rsidR="008726B4">
              <w:rPr>
                <w:noProof/>
                <w:webHidden/>
              </w:rPr>
              <w:t>4</w:t>
            </w:r>
            <w:r w:rsidR="00A437AA" w:rsidRPr="00024934">
              <w:rPr>
                <w:noProof/>
                <w:webHidden/>
              </w:rPr>
              <w:fldChar w:fldCharType="end"/>
            </w:r>
          </w:hyperlink>
        </w:p>
        <w:p w14:paraId="63510CE1" w14:textId="71AD2806" w:rsidR="00A437AA" w:rsidRPr="00024934" w:rsidRDefault="00A437AA">
          <w:pPr>
            <w:pStyle w:val="Obsah1"/>
            <w:rPr>
              <w:noProof/>
              <w:kern w:val="2"/>
              <w:sz w:val="24"/>
              <w:szCs w:val="24"/>
              <w:lang w:eastAsia="cs-CZ"/>
              <w14:ligatures w14:val="standardContextual"/>
            </w:rPr>
          </w:pPr>
          <w:hyperlink w:anchor="_Toc183287341" w:history="1">
            <w:r w:rsidRPr="00024934">
              <w:rPr>
                <w:rStyle w:val="Hypertextovodkaz"/>
                <w:noProof/>
              </w:rPr>
              <w:t>2.</w:t>
            </w:r>
            <w:r w:rsidRPr="00024934">
              <w:rPr>
                <w:noProof/>
                <w:kern w:val="2"/>
                <w:sz w:val="24"/>
                <w:szCs w:val="24"/>
                <w:lang w:eastAsia="cs-CZ"/>
                <w14:ligatures w14:val="standardContextual"/>
              </w:rPr>
              <w:tab/>
            </w:r>
            <w:r w:rsidRPr="00024934">
              <w:rPr>
                <w:rStyle w:val="Hypertextovodkaz"/>
                <w:noProof/>
              </w:rPr>
              <w:t>Architektonické, výtvarné, materiálové a dispoziční řešení, bezbariérové užívání stavby</w:t>
            </w:r>
            <w:r w:rsidRPr="00024934">
              <w:rPr>
                <w:noProof/>
                <w:webHidden/>
              </w:rPr>
              <w:tab/>
            </w:r>
            <w:r w:rsidRPr="00024934">
              <w:rPr>
                <w:noProof/>
                <w:webHidden/>
              </w:rPr>
              <w:fldChar w:fldCharType="begin"/>
            </w:r>
            <w:r w:rsidRPr="00024934">
              <w:rPr>
                <w:noProof/>
                <w:webHidden/>
              </w:rPr>
              <w:instrText xml:space="preserve"> PAGEREF _Toc183287341 \h </w:instrText>
            </w:r>
            <w:r w:rsidRPr="00024934">
              <w:rPr>
                <w:noProof/>
                <w:webHidden/>
              </w:rPr>
            </w:r>
            <w:r w:rsidRPr="00024934">
              <w:rPr>
                <w:noProof/>
                <w:webHidden/>
              </w:rPr>
              <w:fldChar w:fldCharType="separate"/>
            </w:r>
            <w:r w:rsidR="008726B4">
              <w:rPr>
                <w:noProof/>
                <w:webHidden/>
              </w:rPr>
              <w:t>4</w:t>
            </w:r>
            <w:r w:rsidRPr="00024934">
              <w:rPr>
                <w:noProof/>
                <w:webHidden/>
              </w:rPr>
              <w:fldChar w:fldCharType="end"/>
            </w:r>
          </w:hyperlink>
        </w:p>
        <w:p w14:paraId="37681045" w14:textId="6D7DE625" w:rsidR="00A437AA" w:rsidRPr="00024934" w:rsidRDefault="00A437AA">
          <w:pPr>
            <w:pStyle w:val="Obsah1"/>
            <w:rPr>
              <w:noProof/>
              <w:kern w:val="2"/>
              <w:sz w:val="24"/>
              <w:szCs w:val="24"/>
              <w:lang w:eastAsia="cs-CZ"/>
              <w14:ligatures w14:val="standardContextual"/>
            </w:rPr>
          </w:pPr>
          <w:hyperlink w:anchor="_Toc183287342" w:history="1">
            <w:r w:rsidRPr="00024934">
              <w:rPr>
                <w:rStyle w:val="Hypertextovodkaz"/>
                <w:noProof/>
              </w:rPr>
              <w:t>3.</w:t>
            </w:r>
            <w:r w:rsidRPr="00024934">
              <w:rPr>
                <w:noProof/>
                <w:kern w:val="2"/>
                <w:sz w:val="24"/>
                <w:szCs w:val="24"/>
                <w:lang w:eastAsia="cs-CZ"/>
                <w14:ligatures w14:val="standardContextual"/>
              </w:rPr>
              <w:tab/>
            </w:r>
            <w:r w:rsidRPr="00024934">
              <w:rPr>
                <w:rStyle w:val="Hypertextovodkaz"/>
                <w:noProof/>
              </w:rPr>
              <w:t>Celkové provozní řešení, technologie výroby</w:t>
            </w:r>
            <w:r w:rsidRPr="00024934">
              <w:rPr>
                <w:noProof/>
                <w:webHidden/>
              </w:rPr>
              <w:tab/>
            </w:r>
            <w:r w:rsidRPr="00024934">
              <w:rPr>
                <w:noProof/>
                <w:webHidden/>
              </w:rPr>
              <w:fldChar w:fldCharType="begin"/>
            </w:r>
            <w:r w:rsidRPr="00024934">
              <w:rPr>
                <w:noProof/>
                <w:webHidden/>
              </w:rPr>
              <w:instrText xml:space="preserve"> PAGEREF _Toc183287342 \h </w:instrText>
            </w:r>
            <w:r w:rsidRPr="00024934">
              <w:rPr>
                <w:noProof/>
                <w:webHidden/>
              </w:rPr>
            </w:r>
            <w:r w:rsidRPr="00024934">
              <w:rPr>
                <w:noProof/>
                <w:webHidden/>
              </w:rPr>
              <w:fldChar w:fldCharType="separate"/>
            </w:r>
            <w:r w:rsidR="008726B4">
              <w:rPr>
                <w:noProof/>
                <w:webHidden/>
              </w:rPr>
              <w:t>5</w:t>
            </w:r>
            <w:r w:rsidRPr="00024934">
              <w:rPr>
                <w:noProof/>
                <w:webHidden/>
              </w:rPr>
              <w:fldChar w:fldCharType="end"/>
            </w:r>
          </w:hyperlink>
        </w:p>
        <w:p w14:paraId="2E44FC90" w14:textId="3262EC59" w:rsidR="00A437AA" w:rsidRPr="00024934" w:rsidRDefault="00A437AA">
          <w:pPr>
            <w:pStyle w:val="Obsah1"/>
            <w:rPr>
              <w:noProof/>
              <w:kern w:val="2"/>
              <w:sz w:val="24"/>
              <w:szCs w:val="24"/>
              <w:lang w:eastAsia="cs-CZ"/>
              <w14:ligatures w14:val="standardContextual"/>
            </w:rPr>
          </w:pPr>
          <w:hyperlink w:anchor="_Toc183287343" w:history="1">
            <w:r w:rsidRPr="00024934">
              <w:rPr>
                <w:rStyle w:val="Hypertextovodkaz"/>
                <w:noProof/>
              </w:rPr>
              <w:t>4.</w:t>
            </w:r>
            <w:r w:rsidRPr="00024934">
              <w:rPr>
                <w:noProof/>
                <w:kern w:val="2"/>
                <w:sz w:val="24"/>
                <w:szCs w:val="24"/>
                <w:lang w:eastAsia="cs-CZ"/>
                <w14:ligatures w14:val="standardContextual"/>
              </w:rPr>
              <w:tab/>
            </w:r>
            <w:r w:rsidRPr="00024934">
              <w:rPr>
                <w:rStyle w:val="Hypertextovodkaz"/>
                <w:noProof/>
              </w:rPr>
              <w:t>Podklady a průzkumy pro projektovou činnost</w:t>
            </w:r>
            <w:r w:rsidRPr="00024934">
              <w:rPr>
                <w:noProof/>
                <w:webHidden/>
              </w:rPr>
              <w:tab/>
            </w:r>
            <w:r w:rsidRPr="00024934">
              <w:rPr>
                <w:noProof/>
                <w:webHidden/>
              </w:rPr>
              <w:fldChar w:fldCharType="begin"/>
            </w:r>
            <w:r w:rsidRPr="00024934">
              <w:rPr>
                <w:noProof/>
                <w:webHidden/>
              </w:rPr>
              <w:instrText xml:space="preserve"> PAGEREF _Toc183287343 \h </w:instrText>
            </w:r>
            <w:r w:rsidRPr="00024934">
              <w:rPr>
                <w:noProof/>
                <w:webHidden/>
              </w:rPr>
            </w:r>
            <w:r w:rsidRPr="00024934">
              <w:rPr>
                <w:noProof/>
                <w:webHidden/>
              </w:rPr>
              <w:fldChar w:fldCharType="separate"/>
            </w:r>
            <w:r w:rsidR="008726B4">
              <w:rPr>
                <w:noProof/>
                <w:webHidden/>
              </w:rPr>
              <w:t>5</w:t>
            </w:r>
            <w:r w:rsidRPr="00024934">
              <w:rPr>
                <w:noProof/>
                <w:webHidden/>
              </w:rPr>
              <w:fldChar w:fldCharType="end"/>
            </w:r>
          </w:hyperlink>
        </w:p>
        <w:p w14:paraId="2799DD75" w14:textId="000BE347" w:rsidR="00A437AA" w:rsidRPr="00024934" w:rsidRDefault="00A437AA">
          <w:pPr>
            <w:pStyle w:val="Obsah1"/>
            <w:rPr>
              <w:noProof/>
              <w:kern w:val="2"/>
              <w:sz w:val="24"/>
              <w:szCs w:val="24"/>
              <w:lang w:eastAsia="cs-CZ"/>
              <w14:ligatures w14:val="standardContextual"/>
            </w:rPr>
          </w:pPr>
          <w:hyperlink w:anchor="_Toc183287344" w:history="1">
            <w:r w:rsidRPr="00024934">
              <w:rPr>
                <w:rStyle w:val="Hypertextovodkaz"/>
                <w:noProof/>
              </w:rPr>
              <w:t>5.</w:t>
            </w:r>
            <w:r w:rsidRPr="00024934">
              <w:rPr>
                <w:noProof/>
                <w:kern w:val="2"/>
                <w:sz w:val="24"/>
                <w:szCs w:val="24"/>
                <w:lang w:eastAsia="cs-CZ"/>
                <w14:ligatures w14:val="standardContextual"/>
              </w:rPr>
              <w:tab/>
            </w:r>
            <w:r w:rsidRPr="00024934">
              <w:rPr>
                <w:rStyle w:val="Hypertextovodkaz"/>
                <w:noProof/>
              </w:rPr>
              <w:t>Konstrukční a stavebně technické řešení a technické vlastnosti stavby</w:t>
            </w:r>
            <w:r w:rsidRPr="00024934">
              <w:rPr>
                <w:noProof/>
                <w:webHidden/>
              </w:rPr>
              <w:tab/>
            </w:r>
            <w:r w:rsidRPr="00024934">
              <w:rPr>
                <w:noProof/>
                <w:webHidden/>
              </w:rPr>
              <w:fldChar w:fldCharType="begin"/>
            </w:r>
            <w:r w:rsidRPr="00024934">
              <w:rPr>
                <w:noProof/>
                <w:webHidden/>
              </w:rPr>
              <w:instrText xml:space="preserve"> PAGEREF _Toc183287344 \h </w:instrText>
            </w:r>
            <w:r w:rsidRPr="00024934">
              <w:rPr>
                <w:noProof/>
                <w:webHidden/>
              </w:rPr>
            </w:r>
            <w:r w:rsidRPr="00024934">
              <w:rPr>
                <w:noProof/>
                <w:webHidden/>
              </w:rPr>
              <w:fldChar w:fldCharType="separate"/>
            </w:r>
            <w:r w:rsidR="008726B4">
              <w:rPr>
                <w:noProof/>
                <w:webHidden/>
              </w:rPr>
              <w:t>6</w:t>
            </w:r>
            <w:r w:rsidRPr="00024934">
              <w:rPr>
                <w:noProof/>
                <w:webHidden/>
              </w:rPr>
              <w:fldChar w:fldCharType="end"/>
            </w:r>
          </w:hyperlink>
        </w:p>
        <w:p w14:paraId="54D18D5F" w14:textId="14097A08" w:rsidR="00A437AA" w:rsidRPr="00024934" w:rsidRDefault="00A437AA">
          <w:pPr>
            <w:pStyle w:val="Obsah1"/>
            <w:rPr>
              <w:noProof/>
              <w:kern w:val="2"/>
              <w:sz w:val="24"/>
              <w:szCs w:val="24"/>
              <w:lang w:eastAsia="cs-CZ"/>
              <w14:ligatures w14:val="standardContextual"/>
            </w:rPr>
          </w:pPr>
          <w:hyperlink w:anchor="_Toc183287345" w:history="1">
            <w:r w:rsidRPr="00024934">
              <w:rPr>
                <w:rStyle w:val="Hypertextovodkaz"/>
                <w:noProof/>
              </w:rPr>
              <w:t>6.</w:t>
            </w:r>
            <w:r w:rsidRPr="00024934">
              <w:rPr>
                <w:noProof/>
                <w:kern w:val="2"/>
                <w:sz w:val="24"/>
                <w:szCs w:val="24"/>
                <w:lang w:eastAsia="cs-CZ"/>
                <w14:ligatures w14:val="standardContextual"/>
              </w:rPr>
              <w:tab/>
            </w:r>
            <w:r w:rsidRPr="00024934">
              <w:rPr>
                <w:rStyle w:val="Hypertextovodkaz"/>
                <w:bCs/>
                <w:noProof/>
              </w:rPr>
              <w:t>Zhodnocení staveniště</w:t>
            </w:r>
            <w:r w:rsidRPr="00024934">
              <w:rPr>
                <w:noProof/>
                <w:webHidden/>
              </w:rPr>
              <w:tab/>
            </w:r>
            <w:r w:rsidRPr="00024934">
              <w:rPr>
                <w:noProof/>
                <w:webHidden/>
              </w:rPr>
              <w:fldChar w:fldCharType="begin"/>
            </w:r>
            <w:r w:rsidRPr="00024934">
              <w:rPr>
                <w:noProof/>
                <w:webHidden/>
              </w:rPr>
              <w:instrText xml:space="preserve"> PAGEREF _Toc183287345 \h </w:instrText>
            </w:r>
            <w:r w:rsidRPr="00024934">
              <w:rPr>
                <w:noProof/>
                <w:webHidden/>
              </w:rPr>
            </w:r>
            <w:r w:rsidRPr="00024934">
              <w:rPr>
                <w:noProof/>
                <w:webHidden/>
              </w:rPr>
              <w:fldChar w:fldCharType="separate"/>
            </w:r>
            <w:r w:rsidR="008726B4">
              <w:rPr>
                <w:noProof/>
                <w:webHidden/>
              </w:rPr>
              <w:t>7</w:t>
            </w:r>
            <w:r w:rsidRPr="00024934">
              <w:rPr>
                <w:noProof/>
                <w:webHidden/>
              </w:rPr>
              <w:fldChar w:fldCharType="end"/>
            </w:r>
          </w:hyperlink>
        </w:p>
        <w:p w14:paraId="06295460" w14:textId="3FDD38A1" w:rsidR="00A437AA" w:rsidRPr="00024934" w:rsidRDefault="00A437AA">
          <w:pPr>
            <w:pStyle w:val="Obsah1"/>
            <w:rPr>
              <w:noProof/>
              <w:kern w:val="2"/>
              <w:sz w:val="24"/>
              <w:szCs w:val="24"/>
              <w:lang w:eastAsia="cs-CZ"/>
              <w14:ligatures w14:val="standardContextual"/>
            </w:rPr>
          </w:pPr>
          <w:hyperlink w:anchor="_Toc183287351" w:history="1">
            <w:r w:rsidRPr="00024934">
              <w:rPr>
                <w:rStyle w:val="Hypertextovodkaz"/>
                <w:noProof/>
              </w:rPr>
              <w:t>7.</w:t>
            </w:r>
            <w:r w:rsidRPr="00024934">
              <w:rPr>
                <w:noProof/>
                <w:kern w:val="2"/>
                <w:sz w:val="24"/>
                <w:szCs w:val="24"/>
                <w:lang w:eastAsia="cs-CZ"/>
                <w14:ligatures w14:val="standardContextual"/>
              </w:rPr>
              <w:tab/>
            </w:r>
            <w:r w:rsidRPr="00024934">
              <w:rPr>
                <w:rStyle w:val="Hypertextovodkaz"/>
                <w:noProof/>
              </w:rPr>
              <w:t>Přípravné práce</w:t>
            </w:r>
            <w:r w:rsidRPr="00024934">
              <w:rPr>
                <w:noProof/>
                <w:webHidden/>
              </w:rPr>
              <w:tab/>
            </w:r>
            <w:r w:rsidRPr="00024934">
              <w:rPr>
                <w:noProof/>
                <w:webHidden/>
              </w:rPr>
              <w:fldChar w:fldCharType="begin"/>
            </w:r>
            <w:r w:rsidRPr="00024934">
              <w:rPr>
                <w:noProof/>
                <w:webHidden/>
              </w:rPr>
              <w:instrText xml:space="preserve"> PAGEREF _Toc183287351 \h </w:instrText>
            </w:r>
            <w:r w:rsidRPr="00024934">
              <w:rPr>
                <w:noProof/>
                <w:webHidden/>
              </w:rPr>
            </w:r>
            <w:r w:rsidRPr="00024934">
              <w:rPr>
                <w:noProof/>
                <w:webHidden/>
              </w:rPr>
              <w:fldChar w:fldCharType="separate"/>
            </w:r>
            <w:r w:rsidR="008726B4">
              <w:rPr>
                <w:noProof/>
                <w:webHidden/>
              </w:rPr>
              <w:t>8</w:t>
            </w:r>
            <w:r w:rsidRPr="00024934">
              <w:rPr>
                <w:noProof/>
                <w:webHidden/>
              </w:rPr>
              <w:fldChar w:fldCharType="end"/>
            </w:r>
          </w:hyperlink>
        </w:p>
        <w:p w14:paraId="7A9698B3" w14:textId="30857688" w:rsidR="00A437AA" w:rsidRPr="00024934" w:rsidRDefault="00A437AA">
          <w:pPr>
            <w:pStyle w:val="Obsah1"/>
            <w:rPr>
              <w:noProof/>
              <w:kern w:val="2"/>
              <w:sz w:val="24"/>
              <w:szCs w:val="24"/>
              <w:lang w:eastAsia="cs-CZ"/>
              <w14:ligatures w14:val="standardContextual"/>
            </w:rPr>
          </w:pPr>
          <w:hyperlink w:anchor="_Toc183287352" w:history="1">
            <w:r w:rsidRPr="00024934">
              <w:rPr>
                <w:rStyle w:val="Hypertextovodkaz"/>
                <w:bCs/>
                <w:noProof/>
              </w:rPr>
              <w:t>8.</w:t>
            </w:r>
            <w:r w:rsidRPr="00024934">
              <w:rPr>
                <w:noProof/>
                <w:kern w:val="2"/>
                <w:sz w:val="24"/>
                <w:szCs w:val="24"/>
                <w:lang w:eastAsia="cs-CZ"/>
                <w14:ligatures w14:val="standardContextual"/>
              </w:rPr>
              <w:tab/>
            </w:r>
            <w:r w:rsidRPr="00024934">
              <w:rPr>
                <w:rStyle w:val="Hypertextovodkaz"/>
                <w:noProof/>
              </w:rPr>
              <w:t>Bourání</w:t>
            </w:r>
            <w:r w:rsidRPr="00024934">
              <w:rPr>
                <w:noProof/>
                <w:webHidden/>
              </w:rPr>
              <w:tab/>
            </w:r>
            <w:r w:rsidRPr="00024934">
              <w:rPr>
                <w:noProof/>
                <w:webHidden/>
              </w:rPr>
              <w:fldChar w:fldCharType="begin"/>
            </w:r>
            <w:r w:rsidRPr="00024934">
              <w:rPr>
                <w:noProof/>
                <w:webHidden/>
              </w:rPr>
              <w:instrText xml:space="preserve"> PAGEREF _Toc183287352 \h </w:instrText>
            </w:r>
            <w:r w:rsidRPr="00024934">
              <w:rPr>
                <w:noProof/>
                <w:webHidden/>
              </w:rPr>
            </w:r>
            <w:r w:rsidRPr="00024934">
              <w:rPr>
                <w:noProof/>
                <w:webHidden/>
              </w:rPr>
              <w:fldChar w:fldCharType="separate"/>
            </w:r>
            <w:r w:rsidR="008726B4">
              <w:rPr>
                <w:noProof/>
                <w:webHidden/>
              </w:rPr>
              <w:t>9</w:t>
            </w:r>
            <w:r w:rsidRPr="00024934">
              <w:rPr>
                <w:noProof/>
                <w:webHidden/>
              </w:rPr>
              <w:fldChar w:fldCharType="end"/>
            </w:r>
          </w:hyperlink>
        </w:p>
        <w:p w14:paraId="7E6D0335" w14:textId="0B126E44" w:rsidR="00A437AA" w:rsidRPr="00024934" w:rsidRDefault="00A437AA">
          <w:pPr>
            <w:pStyle w:val="Obsah1"/>
            <w:rPr>
              <w:noProof/>
              <w:kern w:val="2"/>
              <w:sz w:val="24"/>
              <w:szCs w:val="24"/>
              <w:lang w:eastAsia="cs-CZ"/>
              <w14:ligatures w14:val="standardContextual"/>
            </w:rPr>
          </w:pPr>
          <w:hyperlink w:anchor="_Toc183287355" w:history="1">
            <w:r w:rsidRPr="00024934">
              <w:rPr>
                <w:rStyle w:val="Hypertextovodkaz"/>
                <w:noProof/>
              </w:rPr>
              <w:t>9.</w:t>
            </w:r>
            <w:r w:rsidRPr="00024934">
              <w:rPr>
                <w:noProof/>
                <w:kern w:val="2"/>
                <w:sz w:val="24"/>
                <w:szCs w:val="24"/>
                <w:lang w:eastAsia="cs-CZ"/>
                <w14:ligatures w14:val="standardContextual"/>
              </w:rPr>
              <w:tab/>
            </w:r>
            <w:r w:rsidRPr="00024934">
              <w:rPr>
                <w:rStyle w:val="Hypertextovodkaz"/>
                <w:noProof/>
              </w:rPr>
              <w:t>Popis stavebního řešení</w:t>
            </w:r>
            <w:r w:rsidRPr="00024934">
              <w:rPr>
                <w:noProof/>
                <w:webHidden/>
              </w:rPr>
              <w:tab/>
            </w:r>
            <w:r w:rsidRPr="00024934">
              <w:rPr>
                <w:noProof/>
                <w:webHidden/>
              </w:rPr>
              <w:fldChar w:fldCharType="begin"/>
            </w:r>
            <w:r w:rsidRPr="00024934">
              <w:rPr>
                <w:noProof/>
                <w:webHidden/>
              </w:rPr>
              <w:instrText xml:space="preserve"> PAGEREF _Toc183287355 \h </w:instrText>
            </w:r>
            <w:r w:rsidRPr="00024934">
              <w:rPr>
                <w:noProof/>
                <w:webHidden/>
              </w:rPr>
            </w:r>
            <w:r w:rsidRPr="00024934">
              <w:rPr>
                <w:noProof/>
                <w:webHidden/>
              </w:rPr>
              <w:fldChar w:fldCharType="separate"/>
            </w:r>
            <w:r w:rsidR="008726B4">
              <w:rPr>
                <w:noProof/>
                <w:webHidden/>
              </w:rPr>
              <w:t>10</w:t>
            </w:r>
            <w:r w:rsidRPr="00024934">
              <w:rPr>
                <w:noProof/>
                <w:webHidden/>
              </w:rPr>
              <w:fldChar w:fldCharType="end"/>
            </w:r>
          </w:hyperlink>
        </w:p>
        <w:p w14:paraId="372115F2" w14:textId="39606C10" w:rsidR="00A437AA" w:rsidRPr="00024934" w:rsidRDefault="00A437AA">
          <w:pPr>
            <w:pStyle w:val="Obsah1"/>
            <w:rPr>
              <w:noProof/>
              <w:kern w:val="2"/>
              <w:sz w:val="24"/>
              <w:szCs w:val="24"/>
              <w:lang w:eastAsia="cs-CZ"/>
              <w14:ligatures w14:val="standardContextual"/>
            </w:rPr>
          </w:pPr>
          <w:hyperlink w:anchor="_Toc183287356" w:history="1">
            <w:r w:rsidRPr="00024934">
              <w:rPr>
                <w:rStyle w:val="Hypertextovodkaz"/>
                <w:noProof/>
              </w:rPr>
              <w:t>10.</w:t>
            </w:r>
            <w:r w:rsidRPr="00024934">
              <w:rPr>
                <w:noProof/>
                <w:kern w:val="2"/>
                <w:sz w:val="24"/>
                <w:szCs w:val="24"/>
                <w:lang w:eastAsia="cs-CZ"/>
                <w14:ligatures w14:val="standardContextual"/>
              </w:rPr>
              <w:tab/>
            </w:r>
            <w:r w:rsidRPr="00024934">
              <w:rPr>
                <w:rStyle w:val="Hypertextovodkaz"/>
                <w:noProof/>
              </w:rPr>
              <w:t>Základové konstrukce</w:t>
            </w:r>
            <w:r w:rsidRPr="00024934">
              <w:rPr>
                <w:noProof/>
                <w:webHidden/>
              </w:rPr>
              <w:tab/>
            </w:r>
            <w:r w:rsidRPr="00024934">
              <w:rPr>
                <w:noProof/>
                <w:webHidden/>
              </w:rPr>
              <w:fldChar w:fldCharType="begin"/>
            </w:r>
            <w:r w:rsidRPr="00024934">
              <w:rPr>
                <w:noProof/>
                <w:webHidden/>
              </w:rPr>
              <w:instrText xml:space="preserve"> PAGEREF _Toc183287356 \h </w:instrText>
            </w:r>
            <w:r w:rsidRPr="00024934">
              <w:rPr>
                <w:noProof/>
                <w:webHidden/>
              </w:rPr>
            </w:r>
            <w:r w:rsidRPr="00024934">
              <w:rPr>
                <w:noProof/>
                <w:webHidden/>
              </w:rPr>
              <w:fldChar w:fldCharType="separate"/>
            </w:r>
            <w:r w:rsidR="008726B4">
              <w:rPr>
                <w:noProof/>
                <w:webHidden/>
              </w:rPr>
              <w:t>12</w:t>
            </w:r>
            <w:r w:rsidRPr="00024934">
              <w:rPr>
                <w:noProof/>
                <w:webHidden/>
              </w:rPr>
              <w:fldChar w:fldCharType="end"/>
            </w:r>
          </w:hyperlink>
        </w:p>
        <w:p w14:paraId="0B53AAFA" w14:textId="00640AE9" w:rsidR="00A437AA" w:rsidRPr="00024934" w:rsidRDefault="00A437AA">
          <w:pPr>
            <w:pStyle w:val="Obsah1"/>
            <w:rPr>
              <w:noProof/>
              <w:kern w:val="2"/>
              <w:sz w:val="24"/>
              <w:szCs w:val="24"/>
              <w:lang w:eastAsia="cs-CZ"/>
              <w14:ligatures w14:val="standardContextual"/>
            </w:rPr>
          </w:pPr>
          <w:hyperlink w:anchor="_Toc183287357" w:history="1">
            <w:r w:rsidRPr="00024934">
              <w:rPr>
                <w:rStyle w:val="Hypertextovodkaz"/>
                <w:noProof/>
              </w:rPr>
              <w:t>11.</w:t>
            </w:r>
            <w:r w:rsidRPr="00024934">
              <w:rPr>
                <w:noProof/>
                <w:kern w:val="2"/>
                <w:sz w:val="24"/>
                <w:szCs w:val="24"/>
                <w:lang w:eastAsia="cs-CZ"/>
                <w14:ligatures w14:val="standardContextual"/>
              </w:rPr>
              <w:tab/>
            </w:r>
            <w:r w:rsidRPr="00024934">
              <w:rPr>
                <w:rStyle w:val="Hypertextovodkaz"/>
                <w:noProof/>
              </w:rPr>
              <w:t>Vodorovné nosné konstrukce</w:t>
            </w:r>
            <w:r w:rsidRPr="00024934">
              <w:rPr>
                <w:noProof/>
                <w:webHidden/>
              </w:rPr>
              <w:tab/>
            </w:r>
            <w:r w:rsidRPr="00024934">
              <w:rPr>
                <w:noProof/>
                <w:webHidden/>
              </w:rPr>
              <w:fldChar w:fldCharType="begin"/>
            </w:r>
            <w:r w:rsidRPr="00024934">
              <w:rPr>
                <w:noProof/>
                <w:webHidden/>
              </w:rPr>
              <w:instrText xml:space="preserve"> PAGEREF _Toc183287357 \h </w:instrText>
            </w:r>
            <w:r w:rsidRPr="00024934">
              <w:rPr>
                <w:noProof/>
                <w:webHidden/>
              </w:rPr>
            </w:r>
            <w:r w:rsidRPr="00024934">
              <w:rPr>
                <w:noProof/>
                <w:webHidden/>
              </w:rPr>
              <w:fldChar w:fldCharType="separate"/>
            </w:r>
            <w:r w:rsidR="008726B4">
              <w:rPr>
                <w:noProof/>
                <w:webHidden/>
              </w:rPr>
              <w:t>13</w:t>
            </w:r>
            <w:r w:rsidRPr="00024934">
              <w:rPr>
                <w:noProof/>
                <w:webHidden/>
              </w:rPr>
              <w:fldChar w:fldCharType="end"/>
            </w:r>
          </w:hyperlink>
        </w:p>
        <w:p w14:paraId="23D2E5EE" w14:textId="2A0AF61B" w:rsidR="00A437AA" w:rsidRPr="00024934" w:rsidRDefault="00A437AA">
          <w:pPr>
            <w:pStyle w:val="Obsah1"/>
            <w:rPr>
              <w:noProof/>
              <w:kern w:val="2"/>
              <w:sz w:val="24"/>
              <w:szCs w:val="24"/>
              <w:lang w:eastAsia="cs-CZ"/>
              <w14:ligatures w14:val="standardContextual"/>
            </w:rPr>
          </w:pPr>
          <w:hyperlink w:anchor="_Toc183287358" w:history="1">
            <w:r w:rsidRPr="00024934">
              <w:rPr>
                <w:rStyle w:val="Hypertextovodkaz"/>
                <w:noProof/>
              </w:rPr>
              <w:t>12.</w:t>
            </w:r>
            <w:r w:rsidRPr="00024934">
              <w:rPr>
                <w:noProof/>
                <w:kern w:val="2"/>
                <w:sz w:val="24"/>
                <w:szCs w:val="24"/>
                <w:lang w:eastAsia="cs-CZ"/>
                <w14:ligatures w14:val="standardContextual"/>
              </w:rPr>
              <w:tab/>
            </w:r>
            <w:r w:rsidRPr="00024934">
              <w:rPr>
                <w:rStyle w:val="Hypertextovodkaz"/>
                <w:noProof/>
              </w:rPr>
              <w:t>Svislé nosné konstrukce</w:t>
            </w:r>
            <w:r w:rsidRPr="00024934">
              <w:rPr>
                <w:noProof/>
                <w:webHidden/>
              </w:rPr>
              <w:tab/>
            </w:r>
            <w:r w:rsidRPr="00024934">
              <w:rPr>
                <w:noProof/>
                <w:webHidden/>
              </w:rPr>
              <w:fldChar w:fldCharType="begin"/>
            </w:r>
            <w:r w:rsidRPr="00024934">
              <w:rPr>
                <w:noProof/>
                <w:webHidden/>
              </w:rPr>
              <w:instrText xml:space="preserve"> PAGEREF _Toc183287358 \h </w:instrText>
            </w:r>
            <w:r w:rsidRPr="00024934">
              <w:rPr>
                <w:noProof/>
                <w:webHidden/>
              </w:rPr>
            </w:r>
            <w:r w:rsidRPr="00024934">
              <w:rPr>
                <w:noProof/>
                <w:webHidden/>
              </w:rPr>
              <w:fldChar w:fldCharType="separate"/>
            </w:r>
            <w:r w:rsidR="008726B4">
              <w:rPr>
                <w:noProof/>
                <w:webHidden/>
              </w:rPr>
              <w:t>14</w:t>
            </w:r>
            <w:r w:rsidRPr="00024934">
              <w:rPr>
                <w:noProof/>
                <w:webHidden/>
              </w:rPr>
              <w:fldChar w:fldCharType="end"/>
            </w:r>
          </w:hyperlink>
        </w:p>
        <w:p w14:paraId="6CCB9C46" w14:textId="12326290" w:rsidR="00A437AA" w:rsidRPr="00024934" w:rsidRDefault="00A437AA">
          <w:pPr>
            <w:pStyle w:val="Obsah1"/>
            <w:rPr>
              <w:noProof/>
              <w:kern w:val="2"/>
              <w:sz w:val="24"/>
              <w:szCs w:val="24"/>
              <w:lang w:eastAsia="cs-CZ"/>
              <w14:ligatures w14:val="standardContextual"/>
            </w:rPr>
          </w:pPr>
          <w:hyperlink w:anchor="_Toc183287359" w:history="1">
            <w:r w:rsidRPr="00024934">
              <w:rPr>
                <w:rStyle w:val="Hypertextovodkaz"/>
                <w:noProof/>
              </w:rPr>
              <w:t>13.</w:t>
            </w:r>
            <w:r w:rsidRPr="00024934">
              <w:rPr>
                <w:noProof/>
                <w:kern w:val="2"/>
                <w:sz w:val="24"/>
                <w:szCs w:val="24"/>
                <w:lang w:eastAsia="cs-CZ"/>
                <w14:ligatures w14:val="standardContextual"/>
              </w:rPr>
              <w:tab/>
            </w:r>
            <w:r w:rsidRPr="00024934">
              <w:rPr>
                <w:rStyle w:val="Hypertextovodkaz"/>
                <w:noProof/>
              </w:rPr>
              <w:t>Vodorovné a svislé nenosné konstrukce</w:t>
            </w:r>
            <w:r w:rsidRPr="00024934">
              <w:rPr>
                <w:noProof/>
                <w:webHidden/>
              </w:rPr>
              <w:tab/>
            </w:r>
            <w:r w:rsidRPr="00024934">
              <w:rPr>
                <w:noProof/>
                <w:webHidden/>
              </w:rPr>
              <w:fldChar w:fldCharType="begin"/>
            </w:r>
            <w:r w:rsidRPr="00024934">
              <w:rPr>
                <w:noProof/>
                <w:webHidden/>
              </w:rPr>
              <w:instrText xml:space="preserve"> PAGEREF _Toc183287359 \h </w:instrText>
            </w:r>
            <w:r w:rsidRPr="00024934">
              <w:rPr>
                <w:noProof/>
                <w:webHidden/>
              </w:rPr>
            </w:r>
            <w:r w:rsidRPr="00024934">
              <w:rPr>
                <w:noProof/>
                <w:webHidden/>
              </w:rPr>
              <w:fldChar w:fldCharType="separate"/>
            </w:r>
            <w:r w:rsidR="008726B4">
              <w:rPr>
                <w:noProof/>
                <w:webHidden/>
              </w:rPr>
              <w:t>15</w:t>
            </w:r>
            <w:r w:rsidRPr="00024934">
              <w:rPr>
                <w:noProof/>
                <w:webHidden/>
              </w:rPr>
              <w:fldChar w:fldCharType="end"/>
            </w:r>
          </w:hyperlink>
        </w:p>
        <w:p w14:paraId="5A3707D7" w14:textId="283CD21C" w:rsidR="00A437AA" w:rsidRPr="00024934" w:rsidRDefault="00A437AA">
          <w:pPr>
            <w:pStyle w:val="Obsah1"/>
            <w:rPr>
              <w:noProof/>
              <w:kern w:val="2"/>
              <w:sz w:val="24"/>
              <w:szCs w:val="24"/>
              <w:lang w:eastAsia="cs-CZ"/>
              <w14:ligatures w14:val="standardContextual"/>
            </w:rPr>
          </w:pPr>
          <w:hyperlink w:anchor="_Toc183287360" w:history="1">
            <w:r w:rsidRPr="00024934">
              <w:rPr>
                <w:rStyle w:val="Hypertextovodkaz"/>
                <w:noProof/>
              </w:rPr>
              <w:t>14.</w:t>
            </w:r>
            <w:r w:rsidRPr="00024934">
              <w:rPr>
                <w:noProof/>
                <w:kern w:val="2"/>
                <w:sz w:val="24"/>
                <w:szCs w:val="24"/>
                <w:lang w:eastAsia="cs-CZ"/>
                <w14:ligatures w14:val="standardContextual"/>
              </w:rPr>
              <w:tab/>
            </w:r>
            <w:r w:rsidRPr="00024934">
              <w:rPr>
                <w:rStyle w:val="Hypertextovodkaz"/>
                <w:noProof/>
              </w:rPr>
              <w:t>Podlahy</w:t>
            </w:r>
            <w:r w:rsidRPr="00024934">
              <w:rPr>
                <w:noProof/>
                <w:webHidden/>
              </w:rPr>
              <w:tab/>
            </w:r>
            <w:r w:rsidRPr="00024934">
              <w:rPr>
                <w:noProof/>
                <w:webHidden/>
              </w:rPr>
              <w:fldChar w:fldCharType="begin"/>
            </w:r>
            <w:r w:rsidRPr="00024934">
              <w:rPr>
                <w:noProof/>
                <w:webHidden/>
              </w:rPr>
              <w:instrText xml:space="preserve"> PAGEREF _Toc183287360 \h </w:instrText>
            </w:r>
            <w:r w:rsidRPr="00024934">
              <w:rPr>
                <w:noProof/>
                <w:webHidden/>
              </w:rPr>
            </w:r>
            <w:r w:rsidRPr="00024934">
              <w:rPr>
                <w:noProof/>
                <w:webHidden/>
              </w:rPr>
              <w:fldChar w:fldCharType="separate"/>
            </w:r>
            <w:r w:rsidR="008726B4">
              <w:rPr>
                <w:noProof/>
                <w:webHidden/>
              </w:rPr>
              <w:t>15</w:t>
            </w:r>
            <w:r w:rsidRPr="00024934">
              <w:rPr>
                <w:noProof/>
                <w:webHidden/>
              </w:rPr>
              <w:fldChar w:fldCharType="end"/>
            </w:r>
          </w:hyperlink>
        </w:p>
        <w:p w14:paraId="0C3497DA" w14:textId="203587DA" w:rsidR="00A437AA" w:rsidRPr="00024934" w:rsidRDefault="00A437AA">
          <w:pPr>
            <w:pStyle w:val="Obsah1"/>
            <w:rPr>
              <w:noProof/>
              <w:kern w:val="2"/>
              <w:sz w:val="24"/>
              <w:szCs w:val="24"/>
              <w:lang w:eastAsia="cs-CZ"/>
              <w14:ligatures w14:val="standardContextual"/>
            </w:rPr>
          </w:pPr>
          <w:hyperlink w:anchor="_Toc183287361" w:history="1">
            <w:r w:rsidRPr="00024934">
              <w:rPr>
                <w:rStyle w:val="Hypertextovodkaz"/>
                <w:noProof/>
              </w:rPr>
              <w:t>15.</w:t>
            </w:r>
            <w:r w:rsidRPr="00024934">
              <w:rPr>
                <w:noProof/>
                <w:kern w:val="2"/>
                <w:sz w:val="24"/>
                <w:szCs w:val="24"/>
                <w:lang w:eastAsia="cs-CZ"/>
                <w14:ligatures w14:val="standardContextual"/>
              </w:rPr>
              <w:tab/>
            </w:r>
            <w:r w:rsidRPr="00024934">
              <w:rPr>
                <w:rStyle w:val="Hypertextovodkaz"/>
                <w:noProof/>
              </w:rPr>
              <w:t>Střecha a terasy</w:t>
            </w:r>
            <w:r w:rsidRPr="00024934">
              <w:rPr>
                <w:noProof/>
                <w:webHidden/>
              </w:rPr>
              <w:tab/>
            </w:r>
            <w:r w:rsidRPr="00024934">
              <w:rPr>
                <w:noProof/>
                <w:webHidden/>
              </w:rPr>
              <w:fldChar w:fldCharType="begin"/>
            </w:r>
            <w:r w:rsidRPr="00024934">
              <w:rPr>
                <w:noProof/>
                <w:webHidden/>
              </w:rPr>
              <w:instrText xml:space="preserve"> PAGEREF _Toc183287361 \h </w:instrText>
            </w:r>
            <w:r w:rsidRPr="00024934">
              <w:rPr>
                <w:noProof/>
                <w:webHidden/>
              </w:rPr>
            </w:r>
            <w:r w:rsidRPr="00024934">
              <w:rPr>
                <w:noProof/>
                <w:webHidden/>
              </w:rPr>
              <w:fldChar w:fldCharType="separate"/>
            </w:r>
            <w:r w:rsidR="008726B4">
              <w:rPr>
                <w:noProof/>
                <w:webHidden/>
              </w:rPr>
              <w:t>15</w:t>
            </w:r>
            <w:r w:rsidRPr="00024934">
              <w:rPr>
                <w:noProof/>
                <w:webHidden/>
              </w:rPr>
              <w:fldChar w:fldCharType="end"/>
            </w:r>
          </w:hyperlink>
        </w:p>
        <w:p w14:paraId="58B24A61" w14:textId="41A3367D" w:rsidR="00A437AA" w:rsidRPr="00024934" w:rsidRDefault="00A437AA">
          <w:pPr>
            <w:pStyle w:val="Obsah1"/>
            <w:rPr>
              <w:noProof/>
              <w:kern w:val="2"/>
              <w:sz w:val="24"/>
              <w:szCs w:val="24"/>
              <w:lang w:eastAsia="cs-CZ"/>
              <w14:ligatures w14:val="standardContextual"/>
            </w:rPr>
          </w:pPr>
          <w:hyperlink w:anchor="_Toc183287362" w:history="1">
            <w:r w:rsidRPr="00024934">
              <w:rPr>
                <w:rStyle w:val="Hypertextovodkaz"/>
                <w:noProof/>
              </w:rPr>
              <w:t>16.</w:t>
            </w:r>
            <w:r w:rsidRPr="00024934">
              <w:rPr>
                <w:noProof/>
                <w:kern w:val="2"/>
                <w:sz w:val="24"/>
                <w:szCs w:val="24"/>
                <w:lang w:eastAsia="cs-CZ"/>
                <w14:ligatures w14:val="standardContextual"/>
              </w:rPr>
              <w:tab/>
            </w:r>
            <w:r w:rsidRPr="00024934">
              <w:rPr>
                <w:rStyle w:val="Hypertextovodkaz"/>
                <w:noProof/>
              </w:rPr>
              <w:t>Výplně otvorů</w:t>
            </w:r>
            <w:r w:rsidRPr="00024934">
              <w:rPr>
                <w:noProof/>
                <w:webHidden/>
              </w:rPr>
              <w:tab/>
            </w:r>
            <w:r w:rsidRPr="00024934">
              <w:rPr>
                <w:noProof/>
                <w:webHidden/>
              </w:rPr>
              <w:fldChar w:fldCharType="begin"/>
            </w:r>
            <w:r w:rsidRPr="00024934">
              <w:rPr>
                <w:noProof/>
                <w:webHidden/>
              </w:rPr>
              <w:instrText xml:space="preserve"> PAGEREF _Toc183287362 \h </w:instrText>
            </w:r>
            <w:r w:rsidRPr="00024934">
              <w:rPr>
                <w:noProof/>
                <w:webHidden/>
              </w:rPr>
            </w:r>
            <w:r w:rsidRPr="00024934">
              <w:rPr>
                <w:noProof/>
                <w:webHidden/>
              </w:rPr>
              <w:fldChar w:fldCharType="separate"/>
            </w:r>
            <w:r w:rsidR="008726B4">
              <w:rPr>
                <w:noProof/>
                <w:webHidden/>
              </w:rPr>
              <w:t>17</w:t>
            </w:r>
            <w:r w:rsidRPr="00024934">
              <w:rPr>
                <w:noProof/>
                <w:webHidden/>
              </w:rPr>
              <w:fldChar w:fldCharType="end"/>
            </w:r>
          </w:hyperlink>
        </w:p>
        <w:p w14:paraId="4ADC5051" w14:textId="76F05895" w:rsidR="00A437AA" w:rsidRPr="00024934" w:rsidRDefault="00A437AA">
          <w:pPr>
            <w:pStyle w:val="Obsah1"/>
            <w:rPr>
              <w:noProof/>
              <w:kern w:val="2"/>
              <w:sz w:val="24"/>
              <w:szCs w:val="24"/>
              <w:lang w:eastAsia="cs-CZ"/>
              <w14:ligatures w14:val="standardContextual"/>
            </w:rPr>
          </w:pPr>
          <w:hyperlink w:anchor="_Toc183287364" w:history="1">
            <w:r w:rsidRPr="00024934">
              <w:rPr>
                <w:rStyle w:val="Hypertextovodkaz"/>
                <w:noProof/>
              </w:rPr>
              <w:t>17.</w:t>
            </w:r>
            <w:r w:rsidRPr="00024934">
              <w:rPr>
                <w:noProof/>
                <w:kern w:val="2"/>
                <w:sz w:val="24"/>
                <w:szCs w:val="24"/>
                <w:lang w:eastAsia="cs-CZ"/>
                <w14:ligatures w14:val="standardContextual"/>
              </w:rPr>
              <w:tab/>
            </w:r>
            <w:r w:rsidRPr="00024934">
              <w:rPr>
                <w:rStyle w:val="Hypertextovodkaz"/>
                <w:noProof/>
              </w:rPr>
              <w:t>Zateplení obvodového pláště</w:t>
            </w:r>
            <w:r w:rsidRPr="00024934">
              <w:rPr>
                <w:noProof/>
                <w:webHidden/>
              </w:rPr>
              <w:tab/>
            </w:r>
            <w:r w:rsidRPr="00024934">
              <w:rPr>
                <w:noProof/>
                <w:webHidden/>
              </w:rPr>
              <w:fldChar w:fldCharType="begin"/>
            </w:r>
            <w:r w:rsidRPr="00024934">
              <w:rPr>
                <w:noProof/>
                <w:webHidden/>
              </w:rPr>
              <w:instrText xml:space="preserve"> PAGEREF _Toc183287364 \h </w:instrText>
            </w:r>
            <w:r w:rsidRPr="00024934">
              <w:rPr>
                <w:noProof/>
                <w:webHidden/>
              </w:rPr>
            </w:r>
            <w:r w:rsidRPr="00024934">
              <w:rPr>
                <w:noProof/>
                <w:webHidden/>
              </w:rPr>
              <w:fldChar w:fldCharType="separate"/>
            </w:r>
            <w:r w:rsidR="008726B4">
              <w:rPr>
                <w:noProof/>
                <w:webHidden/>
              </w:rPr>
              <w:t>20</w:t>
            </w:r>
            <w:r w:rsidRPr="00024934">
              <w:rPr>
                <w:noProof/>
                <w:webHidden/>
              </w:rPr>
              <w:fldChar w:fldCharType="end"/>
            </w:r>
          </w:hyperlink>
        </w:p>
        <w:p w14:paraId="01020E8B" w14:textId="32253E6A" w:rsidR="00A437AA" w:rsidRPr="00024934" w:rsidRDefault="00A437AA">
          <w:pPr>
            <w:pStyle w:val="Obsah1"/>
            <w:rPr>
              <w:noProof/>
              <w:kern w:val="2"/>
              <w:sz w:val="24"/>
              <w:szCs w:val="24"/>
              <w:lang w:eastAsia="cs-CZ"/>
              <w14:ligatures w14:val="standardContextual"/>
            </w:rPr>
          </w:pPr>
          <w:hyperlink w:anchor="_Toc183287365" w:history="1">
            <w:r w:rsidRPr="00024934">
              <w:rPr>
                <w:rStyle w:val="Hypertextovodkaz"/>
                <w:noProof/>
              </w:rPr>
              <w:t>18.</w:t>
            </w:r>
            <w:r w:rsidRPr="00024934">
              <w:rPr>
                <w:noProof/>
                <w:kern w:val="2"/>
                <w:sz w:val="24"/>
                <w:szCs w:val="24"/>
                <w:lang w:eastAsia="cs-CZ"/>
                <w14:ligatures w14:val="standardContextual"/>
              </w:rPr>
              <w:tab/>
            </w:r>
            <w:r w:rsidRPr="00024934">
              <w:rPr>
                <w:rStyle w:val="Hypertextovodkaz"/>
                <w:noProof/>
              </w:rPr>
              <w:t>Vnitřní práce</w:t>
            </w:r>
            <w:r w:rsidRPr="00024934">
              <w:rPr>
                <w:noProof/>
                <w:webHidden/>
              </w:rPr>
              <w:tab/>
            </w:r>
            <w:r w:rsidRPr="00024934">
              <w:rPr>
                <w:noProof/>
                <w:webHidden/>
              </w:rPr>
              <w:fldChar w:fldCharType="begin"/>
            </w:r>
            <w:r w:rsidRPr="00024934">
              <w:rPr>
                <w:noProof/>
                <w:webHidden/>
              </w:rPr>
              <w:instrText xml:space="preserve"> PAGEREF _Toc183287365 \h </w:instrText>
            </w:r>
            <w:r w:rsidRPr="00024934">
              <w:rPr>
                <w:noProof/>
                <w:webHidden/>
              </w:rPr>
            </w:r>
            <w:r w:rsidRPr="00024934">
              <w:rPr>
                <w:noProof/>
                <w:webHidden/>
              </w:rPr>
              <w:fldChar w:fldCharType="separate"/>
            </w:r>
            <w:r w:rsidR="008726B4">
              <w:rPr>
                <w:noProof/>
                <w:webHidden/>
              </w:rPr>
              <w:t>20</w:t>
            </w:r>
            <w:r w:rsidRPr="00024934">
              <w:rPr>
                <w:noProof/>
                <w:webHidden/>
              </w:rPr>
              <w:fldChar w:fldCharType="end"/>
            </w:r>
          </w:hyperlink>
        </w:p>
        <w:p w14:paraId="46F4992D" w14:textId="5950982D" w:rsidR="00A437AA" w:rsidRPr="00024934" w:rsidRDefault="00A437AA">
          <w:pPr>
            <w:pStyle w:val="Obsah1"/>
            <w:rPr>
              <w:noProof/>
              <w:kern w:val="2"/>
              <w:sz w:val="24"/>
              <w:szCs w:val="24"/>
              <w:lang w:eastAsia="cs-CZ"/>
              <w14:ligatures w14:val="standardContextual"/>
            </w:rPr>
          </w:pPr>
          <w:hyperlink w:anchor="_Toc183287366" w:history="1">
            <w:r w:rsidRPr="00024934">
              <w:rPr>
                <w:rStyle w:val="Hypertextovodkaz"/>
                <w:noProof/>
              </w:rPr>
              <w:t>19.</w:t>
            </w:r>
            <w:r w:rsidRPr="00024934">
              <w:rPr>
                <w:noProof/>
                <w:kern w:val="2"/>
                <w:sz w:val="24"/>
                <w:szCs w:val="24"/>
                <w:lang w:eastAsia="cs-CZ"/>
                <w14:ligatures w14:val="standardContextual"/>
              </w:rPr>
              <w:tab/>
            </w:r>
            <w:r w:rsidRPr="00024934">
              <w:rPr>
                <w:rStyle w:val="Hypertextovodkaz"/>
                <w:noProof/>
              </w:rPr>
              <w:t>Keramické obklady</w:t>
            </w:r>
            <w:r w:rsidRPr="00024934">
              <w:rPr>
                <w:noProof/>
                <w:webHidden/>
              </w:rPr>
              <w:tab/>
            </w:r>
            <w:r w:rsidRPr="00024934">
              <w:rPr>
                <w:noProof/>
                <w:webHidden/>
              </w:rPr>
              <w:fldChar w:fldCharType="begin"/>
            </w:r>
            <w:r w:rsidRPr="00024934">
              <w:rPr>
                <w:noProof/>
                <w:webHidden/>
              </w:rPr>
              <w:instrText xml:space="preserve"> PAGEREF _Toc183287366 \h </w:instrText>
            </w:r>
            <w:r w:rsidRPr="00024934">
              <w:rPr>
                <w:noProof/>
                <w:webHidden/>
              </w:rPr>
            </w:r>
            <w:r w:rsidRPr="00024934">
              <w:rPr>
                <w:noProof/>
                <w:webHidden/>
              </w:rPr>
              <w:fldChar w:fldCharType="separate"/>
            </w:r>
            <w:r w:rsidR="008726B4">
              <w:rPr>
                <w:noProof/>
                <w:webHidden/>
              </w:rPr>
              <w:t>21</w:t>
            </w:r>
            <w:r w:rsidRPr="00024934">
              <w:rPr>
                <w:noProof/>
                <w:webHidden/>
              </w:rPr>
              <w:fldChar w:fldCharType="end"/>
            </w:r>
          </w:hyperlink>
        </w:p>
        <w:p w14:paraId="30A53368" w14:textId="613EDEBF" w:rsidR="00A437AA" w:rsidRPr="00024934" w:rsidRDefault="00A437AA">
          <w:pPr>
            <w:pStyle w:val="Obsah1"/>
            <w:rPr>
              <w:noProof/>
              <w:kern w:val="2"/>
              <w:sz w:val="24"/>
              <w:szCs w:val="24"/>
              <w:lang w:eastAsia="cs-CZ"/>
              <w14:ligatures w14:val="standardContextual"/>
            </w:rPr>
          </w:pPr>
          <w:hyperlink w:anchor="_Toc183287367" w:history="1">
            <w:r w:rsidRPr="00024934">
              <w:rPr>
                <w:rStyle w:val="Hypertextovodkaz"/>
                <w:noProof/>
              </w:rPr>
              <w:t>20.</w:t>
            </w:r>
            <w:r w:rsidRPr="00024934">
              <w:rPr>
                <w:noProof/>
                <w:kern w:val="2"/>
                <w:sz w:val="24"/>
                <w:szCs w:val="24"/>
                <w:lang w:eastAsia="cs-CZ"/>
                <w14:ligatures w14:val="standardContextual"/>
              </w:rPr>
              <w:tab/>
            </w:r>
            <w:r w:rsidRPr="00024934">
              <w:rPr>
                <w:rStyle w:val="Hypertextovodkaz"/>
                <w:noProof/>
              </w:rPr>
              <w:t>Zámečnické výrobky</w:t>
            </w:r>
            <w:r w:rsidRPr="00024934">
              <w:rPr>
                <w:noProof/>
                <w:webHidden/>
              </w:rPr>
              <w:tab/>
            </w:r>
            <w:r w:rsidRPr="00024934">
              <w:rPr>
                <w:noProof/>
                <w:webHidden/>
              </w:rPr>
              <w:fldChar w:fldCharType="begin"/>
            </w:r>
            <w:r w:rsidRPr="00024934">
              <w:rPr>
                <w:noProof/>
                <w:webHidden/>
              </w:rPr>
              <w:instrText xml:space="preserve"> PAGEREF _Toc183287367 \h </w:instrText>
            </w:r>
            <w:r w:rsidRPr="00024934">
              <w:rPr>
                <w:noProof/>
                <w:webHidden/>
              </w:rPr>
            </w:r>
            <w:r w:rsidRPr="00024934">
              <w:rPr>
                <w:noProof/>
                <w:webHidden/>
              </w:rPr>
              <w:fldChar w:fldCharType="separate"/>
            </w:r>
            <w:r w:rsidR="008726B4">
              <w:rPr>
                <w:noProof/>
                <w:webHidden/>
              </w:rPr>
              <w:t>21</w:t>
            </w:r>
            <w:r w:rsidRPr="00024934">
              <w:rPr>
                <w:noProof/>
                <w:webHidden/>
              </w:rPr>
              <w:fldChar w:fldCharType="end"/>
            </w:r>
          </w:hyperlink>
        </w:p>
        <w:p w14:paraId="4CB1FCD7" w14:textId="0B249A4B" w:rsidR="00A437AA" w:rsidRPr="00024934" w:rsidRDefault="00A437AA">
          <w:pPr>
            <w:pStyle w:val="Obsah1"/>
            <w:rPr>
              <w:noProof/>
              <w:kern w:val="2"/>
              <w:sz w:val="24"/>
              <w:szCs w:val="24"/>
              <w:lang w:eastAsia="cs-CZ"/>
              <w14:ligatures w14:val="standardContextual"/>
            </w:rPr>
          </w:pPr>
          <w:hyperlink w:anchor="_Toc183287368" w:history="1">
            <w:r w:rsidRPr="00024934">
              <w:rPr>
                <w:rStyle w:val="Hypertextovodkaz"/>
                <w:noProof/>
              </w:rPr>
              <w:t>21.</w:t>
            </w:r>
            <w:r w:rsidRPr="00024934">
              <w:rPr>
                <w:noProof/>
                <w:kern w:val="2"/>
                <w:sz w:val="24"/>
                <w:szCs w:val="24"/>
                <w:lang w:eastAsia="cs-CZ"/>
                <w14:ligatures w14:val="standardContextual"/>
              </w:rPr>
              <w:tab/>
            </w:r>
            <w:r w:rsidRPr="00024934">
              <w:rPr>
                <w:rStyle w:val="Hypertextovodkaz"/>
                <w:noProof/>
              </w:rPr>
              <w:t>Klempířské výrobky</w:t>
            </w:r>
            <w:r w:rsidRPr="00024934">
              <w:rPr>
                <w:noProof/>
                <w:webHidden/>
              </w:rPr>
              <w:tab/>
            </w:r>
            <w:r w:rsidRPr="00024934">
              <w:rPr>
                <w:noProof/>
                <w:webHidden/>
              </w:rPr>
              <w:fldChar w:fldCharType="begin"/>
            </w:r>
            <w:r w:rsidRPr="00024934">
              <w:rPr>
                <w:noProof/>
                <w:webHidden/>
              </w:rPr>
              <w:instrText xml:space="preserve"> PAGEREF _Toc183287368 \h </w:instrText>
            </w:r>
            <w:r w:rsidRPr="00024934">
              <w:rPr>
                <w:noProof/>
                <w:webHidden/>
              </w:rPr>
            </w:r>
            <w:r w:rsidRPr="00024934">
              <w:rPr>
                <w:noProof/>
                <w:webHidden/>
              </w:rPr>
              <w:fldChar w:fldCharType="separate"/>
            </w:r>
            <w:r w:rsidR="008726B4">
              <w:rPr>
                <w:noProof/>
                <w:webHidden/>
              </w:rPr>
              <w:t>21</w:t>
            </w:r>
            <w:r w:rsidRPr="00024934">
              <w:rPr>
                <w:noProof/>
                <w:webHidden/>
              </w:rPr>
              <w:fldChar w:fldCharType="end"/>
            </w:r>
          </w:hyperlink>
        </w:p>
        <w:p w14:paraId="633D98B3" w14:textId="2B4E6BDD" w:rsidR="00A437AA" w:rsidRPr="00024934" w:rsidRDefault="00A437AA">
          <w:pPr>
            <w:pStyle w:val="Obsah1"/>
            <w:rPr>
              <w:noProof/>
              <w:kern w:val="2"/>
              <w:sz w:val="24"/>
              <w:szCs w:val="24"/>
              <w:lang w:eastAsia="cs-CZ"/>
              <w14:ligatures w14:val="standardContextual"/>
            </w:rPr>
          </w:pPr>
          <w:hyperlink w:anchor="_Toc183287369" w:history="1">
            <w:r w:rsidRPr="00024934">
              <w:rPr>
                <w:rStyle w:val="Hypertextovodkaz"/>
                <w:noProof/>
              </w:rPr>
              <w:t>22.</w:t>
            </w:r>
            <w:r w:rsidRPr="00024934">
              <w:rPr>
                <w:noProof/>
                <w:kern w:val="2"/>
                <w:sz w:val="24"/>
                <w:szCs w:val="24"/>
                <w:lang w:eastAsia="cs-CZ"/>
                <w14:ligatures w14:val="standardContextual"/>
              </w:rPr>
              <w:tab/>
            </w:r>
            <w:r w:rsidRPr="00024934">
              <w:rPr>
                <w:rStyle w:val="Hypertextovodkaz"/>
                <w:noProof/>
              </w:rPr>
              <w:t>Truhlářské výrobky</w:t>
            </w:r>
            <w:r w:rsidRPr="00024934">
              <w:rPr>
                <w:noProof/>
                <w:webHidden/>
              </w:rPr>
              <w:tab/>
            </w:r>
            <w:r w:rsidRPr="00024934">
              <w:rPr>
                <w:noProof/>
                <w:webHidden/>
              </w:rPr>
              <w:fldChar w:fldCharType="begin"/>
            </w:r>
            <w:r w:rsidRPr="00024934">
              <w:rPr>
                <w:noProof/>
                <w:webHidden/>
              </w:rPr>
              <w:instrText xml:space="preserve"> PAGEREF _Toc183287369 \h </w:instrText>
            </w:r>
            <w:r w:rsidRPr="00024934">
              <w:rPr>
                <w:noProof/>
                <w:webHidden/>
              </w:rPr>
            </w:r>
            <w:r w:rsidRPr="00024934">
              <w:rPr>
                <w:noProof/>
                <w:webHidden/>
              </w:rPr>
              <w:fldChar w:fldCharType="separate"/>
            </w:r>
            <w:r w:rsidR="008726B4">
              <w:rPr>
                <w:noProof/>
                <w:webHidden/>
              </w:rPr>
              <w:t>22</w:t>
            </w:r>
            <w:r w:rsidRPr="00024934">
              <w:rPr>
                <w:noProof/>
                <w:webHidden/>
              </w:rPr>
              <w:fldChar w:fldCharType="end"/>
            </w:r>
          </w:hyperlink>
        </w:p>
        <w:p w14:paraId="4D17E7A3" w14:textId="06EF4645" w:rsidR="00A437AA" w:rsidRPr="00024934" w:rsidRDefault="00A437AA">
          <w:pPr>
            <w:pStyle w:val="Obsah1"/>
            <w:rPr>
              <w:noProof/>
              <w:kern w:val="2"/>
              <w:sz w:val="24"/>
              <w:szCs w:val="24"/>
              <w:lang w:eastAsia="cs-CZ"/>
              <w14:ligatures w14:val="standardContextual"/>
            </w:rPr>
          </w:pPr>
          <w:hyperlink w:anchor="_Toc183287370" w:history="1">
            <w:r w:rsidRPr="00024934">
              <w:rPr>
                <w:rStyle w:val="Hypertextovodkaz"/>
                <w:noProof/>
              </w:rPr>
              <w:t>23.</w:t>
            </w:r>
            <w:r w:rsidRPr="00024934">
              <w:rPr>
                <w:noProof/>
                <w:kern w:val="2"/>
                <w:sz w:val="24"/>
                <w:szCs w:val="24"/>
                <w:lang w:eastAsia="cs-CZ"/>
                <w14:ligatures w14:val="standardContextual"/>
              </w:rPr>
              <w:tab/>
            </w:r>
            <w:r w:rsidRPr="00024934">
              <w:rPr>
                <w:rStyle w:val="Hypertextovodkaz"/>
                <w:noProof/>
              </w:rPr>
              <w:t>Omítky, malby a nátěry</w:t>
            </w:r>
            <w:r w:rsidRPr="00024934">
              <w:rPr>
                <w:noProof/>
                <w:webHidden/>
              </w:rPr>
              <w:tab/>
            </w:r>
            <w:r w:rsidRPr="00024934">
              <w:rPr>
                <w:noProof/>
                <w:webHidden/>
              </w:rPr>
              <w:fldChar w:fldCharType="begin"/>
            </w:r>
            <w:r w:rsidRPr="00024934">
              <w:rPr>
                <w:noProof/>
                <w:webHidden/>
              </w:rPr>
              <w:instrText xml:space="preserve"> PAGEREF _Toc183287370 \h </w:instrText>
            </w:r>
            <w:r w:rsidRPr="00024934">
              <w:rPr>
                <w:noProof/>
                <w:webHidden/>
              </w:rPr>
            </w:r>
            <w:r w:rsidRPr="00024934">
              <w:rPr>
                <w:noProof/>
                <w:webHidden/>
              </w:rPr>
              <w:fldChar w:fldCharType="separate"/>
            </w:r>
            <w:r w:rsidR="008726B4">
              <w:rPr>
                <w:noProof/>
                <w:webHidden/>
              </w:rPr>
              <w:t>22</w:t>
            </w:r>
            <w:r w:rsidRPr="00024934">
              <w:rPr>
                <w:noProof/>
                <w:webHidden/>
              </w:rPr>
              <w:fldChar w:fldCharType="end"/>
            </w:r>
          </w:hyperlink>
        </w:p>
        <w:p w14:paraId="291E4589" w14:textId="2E325912" w:rsidR="00A437AA" w:rsidRPr="00024934" w:rsidRDefault="00A437AA">
          <w:pPr>
            <w:pStyle w:val="Obsah1"/>
            <w:rPr>
              <w:noProof/>
              <w:kern w:val="2"/>
              <w:sz w:val="24"/>
              <w:szCs w:val="24"/>
              <w:lang w:eastAsia="cs-CZ"/>
              <w14:ligatures w14:val="standardContextual"/>
            </w:rPr>
          </w:pPr>
          <w:hyperlink w:anchor="_Toc183287371" w:history="1">
            <w:r w:rsidRPr="00024934">
              <w:rPr>
                <w:rStyle w:val="Hypertextovodkaz"/>
                <w:noProof/>
              </w:rPr>
              <w:t>24.</w:t>
            </w:r>
            <w:r w:rsidRPr="00024934">
              <w:rPr>
                <w:noProof/>
                <w:kern w:val="2"/>
                <w:sz w:val="24"/>
                <w:szCs w:val="24"/>
                <w:lang w:eastAsia="cs-CZ"/>
                <w14:ligatures w14:val="standardContextual"/>
              </w:rPr>
              <w:tab/>
            </w:r>
            <w:r w:rsidRPr="00024934">
              <w:rPr>
                <w:rStyle w:val="Hypertextovodkaz"/>
                <w:noProof/>
              </w:rPr>
              <w:t>Rozvody technických instalací</w:t>
            </w:r>
            <w:r w:rsidRPr="00024934">
              <w:rPr>
                <w:noProof/>
                <w:webHidden/>
              </w:rPr>
              <w:tab/>
            </w:r>
            <w:r w:rsidRPr="00024934">
              <w:rPr>
                <w:noProof/>
                <w:webHidden/>
              </w:rPr>
              <w:fldChar w:fldCharType="begin"/>
            </w:r>
            <w:r w:rsidRPr="00024934">
              <w:rPr>
                <w:noProof/>
                <w:webHidden/>
              </w:rPr>
              <w:instrText xml:space="preserve"> PAGEREF _Toc183287371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095E7323" w14:textId="12EF0425" w:rsidR="00A437AA" w:rsidRPr="00024934" w:rsidRDefault="00A437AA">
          <w:pPr>
            <w:pStyle w:val="Obsah2"/>
            <w:rPr>
              <w:noProof/>
              <w:kern w:val="2"/>
              <w:sz w:val="24"/>
              <w:szCs w:val="24"/>
              <w:lang w:eastAsia="cs-CZ"/>
              <w14:ligatures w14:val="standardContextual"/>
            </w:rPr>
          </w:pPr>
          <w:hyperlink w:anchor="_Toc183287392" w:history="1">
            <w:r w:rsidRPr="00024934">
              <w:rPr>
                <w:rStyle w:val="Hypertextovodkaz"/>
                <w:noProof/>
              </w:rPr>
              <w:t>24.1.</w:t>
            </w:r>
            <w:r w:rsidRPr="00024934">
              <w:rPr>
                <w:noProof/>
                <w:kern w:val="2"/>
                <w:sz w:val="24"/>
                <w:szCs w:val="24"/>
                <w:lang w:eastAsia="cs-CZ"/>
                <w14:ligatures w14:val="standardContextual"/>
              </w:rPr>
              <w:tab/>
            </w:r>
            <w:r w:rsidRPr="00024934">
              <w:rPr>
                <w:rStyle w:val="Hypertextovodkaz"/>
                <w:noProof/>
              </w:rPr>
              <w:t>ZTI kanalizace, voda</w:t>
            </w:r>
            <w:r w:rsidRPr="00024934">
              <w:rPr>
                <w:noProof/>
                <w:webHidden/>
              </w:rPr>
              <w:tab/>
            </w:r>
            <w:r w:rsidRPr="00024934">
              <w:rPr>
                <w:noProof/>
                <w:webHidden/>
              </w:rPr>
              <w:fldChar w:fldCharType="begin"/>
            </w:r>
            <w:r w:rsidRPr="00024934">
              <w:rPr>
                <w:noProof/>
                <w:webHidden/>
              </w:rPr>
              <w:instrText xml:space="preserve"> PAGEREF _Toc183287392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0773BB71" w14:textId="74104525" w:rsidR="00A437AA" w:rsidRPr="00024934" w:rsidRDefault="00A437AA">
          <w:pPr>
            <w:pStyle w:val="Obsah2"/>
            <w:rPr>
              <w:noProof/>
              <w:kern w:val="2"/>
              <w:sz w:val="24"/>
              <w:szCs w:val="24"/>
              <w:lang w:eastAsia="cs-CZ"/>
              <w14:ligatures w14:val="standardContextual"/>
            </w:rPr>
          </w:pPr>
          <w:hyperlink w:anchor="_Toc183287393" w:history="1">
            <w:r w:rsidRPr="00024934">
              <w:rPr>
                <w:rStyle w:val="Hypertextovodkaz"/>
                <w:noProof/>
              </w:rPr>
              <w:t>24.2.</w:t>
            </w:r>
            <w:r w:rsidRPr="00024934">
              <w:rPr>
                <w:noProof/>
                <w:kern w:val="2"/>
                <w:sz w:val="24"/>
                <w:szCs w:val="24"/>
                <w:lang w:eastAsia="cs-CZ"/>
                <w14:ligatures w14:val="standardContextual"/>
              </w:rPr>
              <w:tab/>
            </w:r>
            <w:r w:rsidRPr="00024934">
              <w:rPr>
                <w:rStyle w:val="Hypertextovodkaz"/>
                <w:noProof/>
              </w:rPr>
              <w:t>Vzduchotechnika</w:t>
            </w:r>
            <w:r w:rsidRPr="00024934">
              <w:rPr>
                <w:noProof/>
                <w:webHidden/>
              </w:rPr>
              <w:tab/>
            </w:r>
            <w:r w:rsidRPr="00024934">
              <w:rPr>
                <w:noProof/>
                <w:webHidden/>
              </w:rPr>
              <w:fldChar w:fldCharType="begin"/>
            </w:r>
            <w:r w:rsidRPr="00024934">
              <w:rPr>
                <w:noProof/>
                <w:webHidden/>
              </w:rPr>
              <w:instrText xml:space="preserve"> PAGEREF _Toc183287393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7DEA9A97" w14:textId="5069359E" w:rsidR="00A437AA" w:rsidRPr="00024934" w:rsidRDefault="00A437AA">
          <w:pPr>
            <w:pStyle w:val="Obsah2"/>
            <w:rPr>
              <w:noProof/>
              <w:kern w:val="2"/>
              <w:sz w:val="24"/>
              <w:szCs w:val="24"/>
              <w:lang w:eastAsia="cs-CZ"/>
              <w14:ligatures w14:val="standardContextual"/>
            </w:rPr>
          </w:pPr>
          <w:hyperlink w:anchor="_Toc183287394" w:history="1">
            <w:r w:rsidRPr="00024934">
              <w:rPr>
                <w:rStyle w:val="Hypertextovodkaz"/>
                <w:noProof/>
              </w:rPr>
              <w:t>24.3.</w:t>
            </w:r>
            <w:r w:rsidRPr="00024934">
              <w:rPr>
                <w:noProof/>
                <w:kern w:val="2"/>
                <w:sz w:val="24"/>
                <w:szCs w:val="24"/>
                <w:lang w:eastAsia="cs-CZ"/>
                <w14:ligatures w14:val="standardContextual"/>
              </w:rPr>
              <w:tab/>
            </w:r>
            <w:r w:rsidRPr="00024934">
              <w:rPr>
                <w:rStyle w:val="Hypertextovodkaz"/>
                <w:noProof/>
              </w:rPr>
              <w:t>Topení a chlazení</w:t>
            </w:r>
            <w:r w:rsidRPr="00024934">
              <w:rPr>
                <w:noProof/>
                <w:webHidden/>
              </w:rPr>
              <w:tab/>
            </w:r>
            <w:r w:rsidRPr="00024934">
              <w:rPr>
                <w:noProof/>
                <w:webHidden/>
              </w:rPr>
              <w:fldChar w:fldCharType="begin"/>
            </w:r>
            <w:r w:rsidRPr="00024934">
              <w:rPr>
                <w:noProof/>
                <w:webHidden/>
              </w:rPr>
              <w:instrText xml:space="preserve"> PAGEREF _Toc183287394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2C398A11" w14:textId="3FB89FF5" w:rsidR="00A437AA" w:rsidRPr="00024934" w:rsidRDefault="00A437AA">
          <w:pPr>
            <w:pStyle w:val="Obsah2"/>
            <w:rPr>
              <w:noProof/>
              <w:kern w:val="2"/>
              <w:sz w:val="24"/>
              <w:szCs w:val="24"/>
              <w:lang w:eastAsia="cs-CZ"/>
              <w14:ligatures w14:val="standardContextual"/>
            </w:rPr>
          </w:pPr>
          <w:hyperlink w:anchor="_Toc183287395" w:history="1">
            <w:r w:rsidRPr="00024934">
              <w:rPr>
                <w:rStyle w:val="Hypertextovodkaz"/>
                <w:noProof/>
              </w:rPr>
              <w:t>24.4.</w:t>
            </w:r>
            <w:r w:rsidRPr="00024934">
              <w:rPr>
                <w:noProof/>
                <w:kern w:val="2"/>
                <w:sz w:val="24"/>
                <w:szCs w:val="24"/>
                <w:lang w:eastAsia="cs-CZ"/>
                <w14:ligatures w14:val="standardContextual"/>
              </w:rPr>
              <w:tab/>
            </w:r>
            <w:r w:rsidRPr="00024934">
              <w:rPr>
                <w:rStyle w:val="Hypertextovodkaz"/>
                <w:noProof/>
              </w:rPr>
              <w:t>Plynová a odběrová zařízení</w:t>
            </w:r>
            <w:r w:rsidRPr="00024934">
              <w:rPr>
                <w:noProof/>
                <w:webHidden/>
              </w:rPr>
              <w:tab/>
            </w:r>
            <w:r w:rsidRPr="00024934">
              <w:rPr>
                <w:noProof/>
                <w:webHidden/>
              </w:rPr>
              <w:fldChar w:fldCharType="begin"/>
            </w:r>
            <w:r w:rsidRPr="00024934">
              <w:rPr>
                <w:noProof/>
                <w:webHidden/>
              </w:rPr>
              <w:instrText xml:space="preserve"> PAGEREF _Toc183287395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367287B7" w14:textId="4EE90B80" w:rsidR="00A437AA" w:rsidRPr="00024934" w:rsidRDefault="00A437AA">
          <w:pPr>
            <w:pStyle w:val="Obsah2"/>
            <w:rPr>
              <w:noProof/>
              <w:kern w:val="2"/>
              <w:sz w:val="24"/>
              <w:szCs w:val="24"/>
              <w:lang w:eastAsia="cs-CZ"/>
              <w14:ligatures w14:val="standardContextual"/>
            </w:rPr>
          </w:pPr>
          <w:hyperlink w:anchor="_Toc183287396" w:history="1">
            <w:r w:rsidRPr="00024934">
              <w:rPr>
                <w:rStyle w:val="Hypertextovodkaz"/>
                <w:noProof/>
              </w:rPr>
              <w:t>24.5.</w:t>
            </w:r>
            <w:r w:rsidRPr="00024934">
              <w:rPr>
                <w:noProof/>
                <w:kern w:val="2"/>
                <w:sz w:val="24"/>
                <w:szCs w:val="24"/>
                <w:lang w:eastAsia="cs-CZ"/>
                <w14:ligatures w14:val="standardContextual"/>
              </w:rPr>
              <w:tab/>
            </w:r>
            <w:r w:rsidRPr="00024934">
              <w:rPr>
                <w:rStyle w:val="Hypertextovodkaz"/>
                <w:noProof/>
              </w:rPr>
              <w:t>Elektroinstalace – bleskosvod a uzemnění</w:t>
            </w:r>
            <w:r w:rsidRPr="00024934">
              <w:rPr>
                <w:noProof/>
                <w:webHidden/>
              </w:rPr>
              <w:tab/>
            </w:r>
            <w:r w:rsidRPr="00024934">
              <w:rPr>
                <w:noProof/>
                <w:webHidden/>
              </w:rPr>
              <w:fldChar w:fldCharType="begin"/>
            </w:r>
            <w:r w:rsidRPr="00024934">
              <w:rPr>
                <w:noProof/>
                <w:webHidden/>
              </w:rPr>
              <w:instrText xml:space="preserve"> PAGEREF _Toc183287396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62CD53A4" w14:textId="6FDCD111" w:rsidR="00A437AA" w:rsidRPr="00024934" w:rsidRDefault="00A437AA">
          <w:pPr>
            <w:pStyle w:val="Obsah2"/>
            <w:rPr>
              <w:noProof/>
              <w:kern w:val="2"/>
              <w:sz w:val="24"/>
              <w:szCs w:val="24"/>
              <w:lang w:eastAsia="cs-CZ"/>
              <w14:ligatures w14:val="standardContextual"/>
            </w:rPr>
          </w:pPr>
          <w:hyperlink w:anchor="_Toc183287397" w:history="1">
            <w:r w:rsidRPr="00024934">
              <w:rPr>
                <w:rStyle w:val="Hypertextovodkaz"/>
                <w:noProof/>
              </w:rPr>
              <w:t>24.6.</w:t>
            </w:r>
            <w:r w:rsidRPr="00024934">
              <w:rPr>
                <w:noProof/>
                <w:kern w:val="2"/>
                <w:sz w:val="24"/>
                <w:szCs w:val="24"/>
                <w:lang w:eastAsia="cs-CZ"/>
                <w14:ligatures w14:val="standardContextual"/>
              </w:rPr>
              <w:tab/>
            </w:r>
            <w:r w:rsidRPr="00024934">
              <w:rPr>
                <w:rStyle w:val="Hypertextovodkaz"/>
                <w:noProof/>
              </w:rPr>
              <w:t>Elektroinstalace - silnoproud</w:t>
            </w:r>
            <w:r w:rsidRPr="00024934">
              <w:rPr>
                <w:noProof/>
                <w:webHidden/>
              </w:rPr>
              <w:tab/>
            </w:r>
            <w:r w:rsidRPr="00024934">
              <w:rPr>
                <w:noProof/>
                <w:webHidden/>
              </w:rPr>
              <w:fldChar w:fldCharType="begin"/>
            </w:r>
            <w:r w:rsidRPr="00024934">
              <w:rPr>
                <w:noProof/>
                <w:webHidden/>
              </w:rPr>
              <w:instrText xml:space="preserve"> PAGEREF _Toc183287397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7A0EA473" w14:textId="0498B9A2" w:rsidR="00A437AA" w:rsidRPr="00024934" w:rsidRDefault="00A437AA">
          <w:pPr>
            <w:pStyle w:val="Obsah2"/>
            <w:rPr>
              <w:noProof/>
              <w:kern w:val="2"/>
              <w:sz w:val="24"/>
              <w:szCs w:val="24"/>
              <w:lang w:eastAsia="cs-CZ"/>
              <w14:ligatures w14:val="standardContextual"/>
            </w:rPr>
          </w:pPr>
          <w:hyperlink w:anchor="_Toc183287398" w:history="1">
            <w:r w:rsidRPr="00024934">
              <w:rPr>
                <w:rStyle w:val="Hypertextovodkaz"/>
                <w:noProof/>
              </w:rPr>
              <w:t>24.7.</w:t>
            </w:r>
            <w:r w:rsidRPr="00024934">
              <w:rPr>
                <w:noProof/>
                <w:kern w:val="2"/>
                <w:sz w:val="24"/>
                <w:szCs w:val="24"/>
                <w:lang w:eastAsia="cs-CZ"/>
                <w14:ligatures w14:val="standardContextual"/>
              </w:rPr>
              <w:tab/>
            </w:r>
            <w:r w:rsidRPr="00024934">
              <w:rPr>
                <w:rStyle w:val="Hypertextovodkaz"/>
                <w:noProof/>
              </w:rPr>
              <w:t>Elektroinstalace - slaboproud</w:t>
            </w:r>
            <w:r w:rsidRPr="00024934">
              <w:rPr>
                <w:noProof/>
                <w:webHidden/>
              </w:rPr>
              <w:tab/>
            </w:r>
            <w:r w:rsidRPr="00024934">
              <w:rPr>
                <w:noProof/>
                <w:webHidden/>
              </w:rPr>
              <w:fldChar w:fldCharType="begin"/>
            </w:r>
            <w:r w:rsidRPr="00024934">
              <w:rPr>
                <w:noProof/>
                <w:webHidden/>
              </w:rPr>
              <w:instrText xml:space="preserve"> PAGEREF _Toc183287398 \h </w:instrText>
            </w:r>
            <w:r w:rsidRPr="00024934">
              <w:rPr>
                <w:noProof/>
                <w:webHidden/>
              </w:rPr>
            </w:r>
            <w:r w:rsidRPr="00024934">
              <w:rPr>
                <w:noProof/>
                <w:webHidden/>
              </w:rPr>
              <w:fldChar w:fldCharType="separate"/>
            </w:r>
            <w:r w:rsidR="008726B4">
              <w:rPr>
                <w:noProof/>
                <w:webHidden/>
              </w:rPr>
              <w:t>24</w:t>
            </w:r>
            <w:r w:rsidRPr="00024934">
              <w:rPr>
                <w:noProof/>
                <w:webHidden/>
              </w:rPr>
              <w:fldChar w:fldCharType="end"/>
            </w:r>
          </w:hyperlink>
        </w:p>
        <w:p w14:paraId="1EC7C2DF" w14:textId="56C0EB18" w:rsidR="00A437AA" w:rsidRPr="00024934" w:rsidRDefault="00A437AA">
          <w:pPr>
            <w:pStyle w:val="Obsah1"/>
            <w:rPr>
              <w:noProof/>
              <w:kern w:val="2"/>
              <w:sz w:val="24"/>
              <w:szCs w:val="24"/>
              <w:lang w:eastAsia="cs-CZ"/>
              <w14:ligatures w14:val="standardContextual"/>
            </w:rPr>
          </w:pPr>
          <w:hyperlink w:anchor="_Toc183287399" w:history="1">
            <w:r w:rsidRPr="00024934">
              <w:rPr>
                <w:rStyle w:val="Hypertextovodkaz"/>
                <w:noProof/>
              </w:rPr>
              <w:t>25.</w:t>
            </w:r>
            <w:r w:rsidRPr="00024934">
              <w:rPr>
                <w:noProof/>
                <w:kern w:val="2"/>
                <w:sz w:val="24"/>
                <w:szCs w:val="24"/>
                <w:lang w:eastAsia="cs-CZ"/>
                <w14:ligatures w14:val="standardContextual"/>
              </w:rPr>
              <w:tab/>
            </w:r>
            <w:r w:rsidRPr="00024934">
              <w:rPr>
                <w:rStyle w:val="Hypertextovodkaz"/>
                <w:noProof/>
              </w:rPr>
              <w:t>Výtahy</w:t>
            </w:r>
            <w:r w:rsidRPr="00024934">
              <w:rPr>
                <w:noProof/>
                <w:webHidden/>
              </w:rPr>
              <w:tab/>
            </w:r>
            <w:r w:rsidRPr="00024934">
              <w:rPr>
                <w:noProof/>
                <w:webHidden/>
              </w:rPr>
              <w:fldChar w:fldCharType="begin"/>
            </w:r>
            <w:r w:rsidRPr="00024934">
              <w:rPr>
                <w:noProof/>
                <w:webHidden/>
              </w:rPr>
              <w:instrText xml:space="preserve"> PAGEREF _Toc183287399 \h </w:instrText>
            </w:r>
            <w:r w:rsidRPr="00024934">
              <w:rPr>
                <w:noProof/>
                <w:webHidden/>
              </w:rPr>
            </w:r>
            <w:r w:rsidRPr="00024934">
              <w:rPr>
                <w:noProof/>
                <w:webHidden/>
              </w:rPr>
              <w:fldChar w:fldCharType="separate"/>
            </w:r>
            <w:r w:rsidR="008726B4">
              <w:rPr>
                <w:noProof/>
                <w:webHidden/>
              </w:rPr>
              <w:t>25</w:t>
            </w:r>
            <w:r w:rsidRPr="00024934">
              <w:rPr>
                <w:noProof/>
                <w:webHidden/>
              </w:rPr>
              <w:fldChar w:fldCharType="end"/>
            </w:r>
          </w:hyperlink>
        </w:p>
        <w:p w14:paraId="708B987C" w14:textId="422A1F2C" w:rsidR="00A437AA" w:rsidRPr="00024934" w:rsidRDefault="00A437AA">
          <w:pPr>
            <w:pStyle w:val="Obsah1"/>
            <w:rPr>
              <w:noProof/>
              <w:kern w:val="2"/>
              <w:sz w:val="24"/>
              <w:szCs w:val="24"/>
              <w:lang w:eastAsia="cs-CZ"/>
              <w14:ligatures w14:val="standardContextual"/>
            </w:rPr>
          </w:pPr>
          <w:hyperlink w:anchor="_Toc183287400" w:history="1">
            <w:r w:rsidRPr="00024934">
              <w:rPr>
                <w:rStyle w:val="Hypertextovodkaz"/>
                <w:noProof/>
              </w:rPr>
              <w:t>26.</w:t>
            </w:r>
            <w:r w:rsidRPr="00024934">
              <w:rPr>
                <w:noProof/>
                <w:kern w:val="2"/>
                <w:sz w:val="24"/>
                <w:szCs w:val="24"/>
                <w:lang w:eastAsia="cs-CZ"/>
                <w14:ligatures w14:val="standardContextual"/>
              </w:rPr>
              <w:tab/>
            </w:r>
            <w:r w:rsidRPr="00024934">
              <w:rPr>
                <w:rStyle w:val="Hypertextovodkaz"/>
                <w:noProof/>
              </w:rPr>
              <w:t>Záchytný systém proti pádu osob</w:t>
            </w:r>
            <w:r w:rsidRPr="00024934">
              <w:rPr>
                <w:noProof/>
                <w:webHidden/>
              </w:rPr>
              <w:tab/>
            </w:r>
            <w:r w:rsidRPr="00024934">
              <w:rPr>
                <w:noProof/>
                <w:webHidden/>
              </w:rPr>
              <w:fldChar w:fldCharType="begin"/>
            </w:r>
            <w:r w:rsidRPr="00024934">
              <w:rPr>
                <w:noProof/>
                <w:webHidden/>
              </w:rPr>
              <w:instrText xml:space="preserve"> PAGEREF _Toc183287400 \h </w:instrText>
            </w:r>
            <w:r w:rsidRPr="00024934">
              <w:rPr>
                <w:noProof/>
                <w:webHidden/>
              </w:rPr>
            </w:r>
            <w:r w:rsidRPr="00024934">
              <w:rPr>
                <w:noProof/>
                <w:webHidden/>
              </w:rPr>
              <w:fldChar w:fldCharType="separate"/>
            </w:r>
            <w:r w:rsidR="008726B4">
              <w:rPr>
                <w:noProof/>
                <w:webHidden/>
              </w:rPr>
              <w:t>26</w:t>
            </w:r>
            <w:r w:rsidRPr="00024934">
              <w:rPr>
                <w:noProof/>
                <w:webHidden/>
              </w:rPr>
              <w:fldChar w:fldCharType="end"/>
            </w:r>
          </w:hyperlink>
        </w:p>
        <w:p w14:paraId="3665C515" w14:textId="7FE9A07A" w:rsidR="00A437AA" w:rsidRPr="00024934" w:rsidRDefault="00A437AA">
          <w:pPr>
            <w:pStyle w:val="Obsah1"/>
            <w:rPr>
              <w:noProof/>
              <w:kern w:val="2"/>
              <w:sz w:val="24"/>
              <w:szCs w:val="24"/>
              <w:lang w:eastAsia="cs-CZ"/>
              <w14:ligatures w14:val="standardContextual"/>
            </w:rPr>
          </w:pPr>
          <w:hyperlink w:anchor="_Toc183287401" w:history="1">
            <w:r w:rsidRPr="00024934">
              <w:rPr>
                <w:rStyle w:val="Hypertextovodkaz"/>
                <w:noProof/>
              </w:rPr>
              <w:t>27.</w:t>
            </w:r>
            <w:r w:rsidRPr="00024934">
              <w:rPr>
                <w:noProof/>
                <w:kern w:val="2"/>
                <w:sz w:val="24"/>
                <w:szCs w:val="24"/>
                <w:lang w:eastAsia="cs-CZ"/>
                <w14:ligatures w14:val="standardContextual"/>
              </w:rPr>
              <w:tab/>
            </w:r>
            <w:r w:rsidRPr="00024934">
              <w:rPr>
                <w:rStyle w:val="Hypertextovodkaz"/>
                <w:noProof/>
              </w:rPr>
              <w:t>Orientační a informační systém</w:t>
            </w:r>
            <w:r w:rsidRPr="00024934">
              <w:rPr>
                <w:noProof/>
                <w:webHidden/>
              </w:rPr>
              <w:tab/>
            </w:r>
            <w:r w:rsidRPr="00024934">
              <w:rPr>
                <w:noProof/>
                <w:webHidden/>
              </w:rPr>
              <w:fldChar w:fldCharType="begin"/>
            </w:r>
            <w:r w:rsidRPr="00024934">
              <w:rPr>
                <w:noProof/>
                <w:webHidden/>
              </w:rPr>
              <w:instrText xml:space="preserve"> PAGEREF _Toc183287401 \h </w:instrText>
            </w:r>
            <w:r w:rsidRPr="00024934">
              <w:rPr>
                <w:noProof/>
                <w:webHidden/>
              </w:rPr>
            </w:r>
            <w:r w:rsidRPr="00024934">
              <w:rPr>
                <w:noProof/>
                <w:webHidden/>
              </w:rPr>
              <w:fldChar w:fldCharType="separate"/>
            </w:r>
            <w:r w:rsidR="008726B4">
              <w:rPr>
                <w:noProof/>
                <w:webHidden/>
              </w:rPr>
              <w:t>27</w:t>
            </w:r>
            <w:r w:rsidRPr="00024934">
              <w:rPr>
                <w:noProof/>
                <w:webHidden/>
              </w:rPr>
              <w:fldChar w:fldCharType="end"/>
            </w:r>
          </w:hyperlink>
        </w:p>
        <w:p w14:paraId="7946902A" w14:textId="643B28BC" w:rsidR="00A437AA" w:rsidRPr="00024934" w:rsidRDefault="00A437AA">
          <w:pPr>
            <w:pStyle w:val="Obsah1"/>
            <w:rPr>
              <w:noProof/>
              <w:kern w:val="2"/>
              <w:sz w:val="24"/>
              <w:szCs w:val="24"/>
              <w:lang w:eastAsia="cs-CZ"/>
              <w14:ligatures w14:val="standardContextual"/>
            </w:rPr>
          </w:pPr>
          <w:hyperlink w:anchor="_Toc183287402" w:history="1">
            <w:r w:rsidRPr="00024934">
              <w:rPr>
                <w:rStyle w:val="Hypertextovodkaz"/>
                <w:noProof/>
              </w:rPr>
              <w:t>28.</w:t>
            </w:r>
            <w:r w:rsidRPr="00024934">
              <w:rPr>
                <w:noProof/>
                <w:kern w:val="2"/>
                <w:sz w:val="24"/>
                <w:szCs w:val="24"/>
                <w:lang w:eastAsia="cs-CZ"/>
                <w14:ligatures w14:val="standardContextual"/>
              </w:rPr>
              <w:tab/>
            </w:r>
            <w:r w:rsidRPr="00024934">
              <w:rPr>
                <w:rStyle w:val="Hypertextovodkaz"/>
                <w:noProof/>
              </w:rPr>
              <w:t>Mobiliář, interiér, vybavení</w:t>
            </w:r>
            <w:r w:rsidRPr="00024934">
              <w:rPr>
                <w:noProof/>
                <w:webHidden/>
              </w:rPr>
              <w:tab/>
            </w:r>
            <w:r w:rsidRPr="00024934">
              <w:rPr>
                <w:noProof/>
                <w:webHidden/>
              </w:rPr>
              <w:fldChar w:fldCharType="begin"/>
            </w:r>
            <w:r w:rsidRPr="00024934">
              <w:rPr>
                <w:noProof/>
                <w:webHidden/>
              </w:rPr>
              <w:instrText xml:space="preserve"> PAGEREF _Toc183287402 \h </w:instrText>
            </w:r>
            <w:r w:rsidRPr="00024934">
              <w:rPr>
                <w:noProof/>
                <w:webHidden/>
              </w:rPr>
            </w:r>
            <w:r w:rsidRPr="00024934">
              <w:rPr>
                <w:noProof/>
                <w:webHidden/>
              </w:rPr>
              <w:fldChar w:fldCharType="separate"/>
            </w:r>
            <w:r w:rsidR="008726B4">
              <w:rPr>
                <w:noProof/>
                <w:webHidden/>
              </w:rPr>
              <w:t>28</w:t>
            </w:r>
            <w:r w:rsidRPr="00024934">
              <w:rPr>
                <w:noProof/>
                <w:webHidden/>
              </w:rPr>
              <w:fldChar w:fldCharType="end"/>
            </w:r>
          </w:hyperlink>
        </w:p>
        <w:p w14:paraId="23159DC9" w14:textId="49642908" w:rsidR="00A437AA" w:rsidRPr="00024934" w:rsidRDefault="00A437AA">
          <w:pPr>
            <w:pStyle w:val="Obsah1"/>
            <w:rPr>
              <w:noProof/>
              <w:kern w:val="2"/>
              <w:sz w:val="24"/>
              <w:szCs w:val="24"/>
              <w:lang w:eastAsia="cs-CZ"/>
              <w14:ligatures w14:val="standardContextual"/>
            </w:rPr>
          </w:pPr>
          <w:hyperlink w:anchor="_Toc183287403" w:history="1">
            <w:r w:rsidRPr="00024934">
              <w:rPr>
                <w:rStyle w:val="Hypertextovodkaz"/>
                <w:noProof/>
              </w:rPr>
              <w:t>29.</w:t>
            </w:r>
            <w:r w:rsidRPr="00024934">
              <w:rPr>
                <w:noProof/>
                <w:kern w:val="2"/>
                <w:sz w:val="24"/>
                <w:szCs w:val="24"/>
                <w:lang w:eastAsia="cs-CZ"/>
                <w14:ligatures w14:val="standardContextual"/>
              </w:rPr>
              <w:tab/>
            </w:r>
            <w:r w:rsidRPr="00024934">
              <w:rPr>
                <w:rStyle w:val="Hypertextovodkaz"/>
                <w:noProof/>
              </w:rPr>
              <w:t>Bezpečnost při užívání stavby, ochrana zdraví a pracovní prostředí</w:t>
            </w:r>
            <w:r w:rsidRPr="00024934">
              <w:rPr>
                <w:noProof/>
                <w:webHidden/>
              </w:rPr>
              <w:tab/>
            </w:r>
            <w:r w:rsidRPr="00024934">
              <w:rPr>
                <w:noProof/>
                <w:webHidden/>
              </w:rPr>
              <w:fldChar w:fldCharType="begin"/>
            </w:r>
            <w:r w:rsidRPr="00024934">
              <w:rPr>
                <w:noProof/>
                <w:webHidden/>
              </w:rPr>
              <w:instrText xml:space="preserve"> PAGEREF _Toc183287403 \h </w:instrText>
            </w:r>
            <w:r w:rsidRPr="00024934">
              <w:rPr>
                <w:noProof/>
                <w:webHidden/>
              </w:rPr>
            </w:r>
            <w:r w:rsidRPr="00024934">
              <w:rPr>
                <w:noProof/>
                <w:webHidden/>
              </w:rPr>
              <w:fldChar w:fldCharType="separate"/>
            </w:r>
            <w:r w:rsidR="008726B4">
              <w:rPr>
                <w:noProof/>
                <w:webHidden/>
              </w:rPr>
              <w:t>29</w:t>
            </w:r>
            <w:r w:rsidRPr="00024934">
              <w:rPr>
                <w:noProof/>
                <w:webHidden/>
              </w:rPr>
              <w:fldChar w:fldCharType="end"/>
            </w:r>
          </w:hyperlink>
        </w:p>
        <w:p w14:paraId="0F52EBAF" w14:textId="2BAD7850" w:rsidR="00A437AA" w:rsidRPr="00024934" w:rsidRDefault="00A437AA">
          <w:pPr>
            <w:pStyle w:val="Obsah1"/>
            <w:rPr>
              <w:noProof/>
              <w:kern w:val="2"/>
              <w:sz w:val="24"/>
              <w:szCs w:val="24"/>
              <w:lang w:eastAsia="cs-CZ"/>
              <w14:ligatures w14:val="standardContextual"/>
            </w:rPr>
          </w:pPr>
          <w:hyperlink w:anchor="_Toc183287404" w:history="1">
            <w:r w:rsidRPr="00024934">
              <w:rPr>
                <w:rStyle w:val="Hypertextovodkaz"/>
                <w:noProof/>
              </w:rPr>
              <w:t>30.</w:t>
            </w:r>
            <w:r w:rsidRPr="00024934">
              <w:rPr>
                <w:noProof/>
                <w:kern w:val="2"/>
                <w:sz w:val="24"/>
                <w:szCs w:val="24"/>
                <w:lang w:eastAsia="cs-CZ"/>
                <w14:ligatures w14:val="standardContextual"/>
              </w:rPr>
              <w:tab/>
            </w:r>
            <w:r w:rsidRPr="00024934">
              <w:rPr>
                <w:rStyle w:val="Hypertextovodkaz"/>
                <w:noProof/>
              </w:rPr>
              <w:t>Stavební fyzika - tepelná technika, osvětlení, oslunění, akustika - hluk, vibrace - popis řešení, zásady hospodaření energiemi, ochrana stavby před negativními účinky vnějšího prostředí</w:t>
            </w:r>
            <w:r w:rsidRPr="00024934">
              <w:rPr>
                <w:noProof/>
                <w:webHidden/>
              </w:rPr>
              <w:tab/>
            </w:r>
            <w:r w:rsidRPr="00024934">
              <w:rPr>
                <w:noProof/>
                <w:webHidden/>
              </w:rPr>
              <w:fldChar w:fldCharType="begin"/>
            </w:r>
            <w:r w:rsidRPr="00024934">
              <w:rPr>
                <w:noProof/>
                <w:webHidden/>
              </w:rPr>
              <w:instrText xml:space="preserve"> PAGEREF _Toc183287404 \h </w:instrText>
            </w:r>
            <w:r w:rsidRPr="00024934">
              <w:rPr>
                <w:noProof/>
                <w:webHidden/>
              </w:rPr>
            </w:r>
            <w:r w:rsidRPr="00024934">
              <w:rPr>
                <w:noProof/>
                <w:webHidden/>
              </w:rPr>
              <w:fldChar w:fldCharType="separate"/>
            </w:r>
            <w:r w:rsidR="008726B4">
              <w:rPr>
                <w:noProof/>
                <w:webHidden/>
              </w:rPr>
              <w:t>30</w:t>
            </w:r>
            <w:r w:rsidRPr="00024934">
              <w:rPr>
                <w:noProof/>
                <w:webHidden/>
              </w:rPr>
              <w:fldChar w:fldCharType="end"/>
            </w:r>
          </w:hyperlink>
        </w:p>
        <w:p w14:paraId="7B284CDF" w14:textId="0696932C" w:rsidR="00A437AA" w:rsidRPr="00024934" w:rsidRDefault="00A437AA">
          <w:pPr>
            <w:pStyle w:val="Obsah2"/>
            <w:rPr>
              <w:noProof/>
              <w:kern w:val="2"/>
              <w:sz w:val="24"/>
              <w:szCs w:val="24"/>
              <w:lang w:eastAsia="cs-CZ"/>
              <w14:ligatures w14:val="standardContextual"/>
            </w:rPr>
          </w:pPr>
          <w:hyperlink w:anchor="_Toc183287411" w:history="1">
            <w:r w:rsidRPr="00024934">
              <w:rPr>
                <w:rStyle w:val="Hypertextovodkaz"/>
                <w:rFonts w:eastAsiaTheme="minorHAnsi"/>
                <w:noProof/>
              </w:rPr>
              <w:t>30.1.</w:t>
            </w:r>
            <w:r w:rsidRPr="00024934">
              <w:rPr>
                <w:noProof/>
                <w:kern w:val="2"/>
                <w:sz w:val="24"/>
                <w:szCs w:val="24"/>
                <w:lang w:eastAsia="cs-CZ"/>
                <w14:ligatures w14:val="standardContextual"/>
              </w:rPr>
              <w:tab/>
            </w:r>
            <w:r w:rsidRPr="00024934">
              <w:rPr>
                <w:rStyle w:val="Hypertextovodkaz"/>
                <w:rFonts w:eastAsiaTheme="minorHAnsi"/>
                <w:noProof/>
              </w:rPr>
              <w:t>Tepelně technické posouzení:</w:t>
            </w:r>
            <w:r w:rsidRPr="00024934">
              <w:rPr>
                <w:noProof/>
                <w:webHidden/>
              </w:rPr>
              <w:tab/>
            </w:r>
            <w:r w:rsidRPr="00024934">
              <w:rPr>
                <w:noProof/>
                <w:webHidden/>
              </w:rPr>
              <w:fldChar w:fldCharType="begin"/>
            </w:r>
            <w:r w:rsidRPr="00024934">
              <w:rPr>
                <w:noProof/>
                <w:webHidden/>
              </w:rPr>
              <w:instrText xml:space="preserve"> PAGEREF _Toc183287411 \h </w:instrText>
            </w:r>
            <w:r w:rsidRPr="00024934">
              <w:rPr>
                <w:noProof/>
                <w:webHidden/>
              </w:rPr>
            </w:r>
            <w:r w:rsidRPr="00024934">
              <w:rPr>
                <w:noProof/>
                <w:webHidden/>
              </w:rPr>
              <w:fldChar w:fldCharType="separate"/>
            </w:r>
            <w:r w:rsidR="008726B4">
              <w:rPr>
                <w:noProof/>
                <w:webHidden/>
              </w:rPr>
              <w:t>30</w:t>
            </w:r>
            <w:r w:rsidRPr="00024934">
              <w:rPr>
                <w:noProof/>
                <w:webHidden/>
              </w:rPr>
              <w:fldChar w:fldCharType="end"/>
            </w:r>
          </w:hyperlink>
        </w:p>
        <w:p w14:paraId="5419FEF9" w14:textId="538CF8D2" w:rsidR="00A437AA" w:rsidRPr="00024934" w:rsidRDefault="00A437AA">
          <w:pPr>
            <w:pStyle w:val="Obsah2"/>
            <w:rPr>
              <w:noProof/>
              <w:kern w:val="2"/>
              <w:sz w:val="24"/>
              <w:szCs w:val="24"/>
              <w:lang w:eastAsia="cs-CZ"/>
              <w14:ligatures w14:val="standardContextual"/>
            </w:rPr>
          </w:pPr>
          <w:hyperlink w:anchor="_Toc183287412" w:history="1">
            <w:r w:rsidRPr="00024934">
              <w:rPr>
                <w:rStyle w:val="Hypertextovodkaz"/>
                <w:noProof/>
              </w:rPr>
              <w:t>30.2.</w:t>
            </w:r>
            <w:r w:rsidRPr="00024934">
              <w:rPr>
                <w:noProof/>
                <w:kern w:val="2"/>
                <w:sz w:val="24"/>
                <w:szCs w:val="24"/>
                <w:lang w:eastAsia="cs-CZ"/>
                <w14:ligatures w14:val="standardContextual"/>
              </w:rPr>
              <w:tab/>
            </w:r>
            <w:r w:rsidRPr="00024934">
              <w:rPr>
                <w:rStyle w:val="Hypertextovodkaz"/>
                <w:rFonts w:eastAsia="Lucida Sans Unicode"/>
                <w:noProof/>
                <w:lang w:eastAsia="ar-SA"/>
              </w:rPr>
              <w:t>Osvětlení a oslunění</w:t>
            </w:r>
            <w:r w:rsidRPr="00024934">
              <w:rPr>
                <w:noProof/>
                <w:webHidden/>
              </w:rPr>
              <w:tab/>
            </w:r>
            <w:r w:rsidRPr="00024934">
              <w:rPr>
                <w:noProof/>
                <w:webHidden/>
              </w:rPr>
              <w:fldChar w:fldCharType="begin"/>
            </w:r>
            <w:r w:rsidRPr="00024934">
              <w:rPr>
                <w:noProof/>
                <w:webHidden/>
              </w:rPr>
              <w:instrText xml:space="preserve"> PAGEREF _Toc183287412 \h </w:instrText>
            </w:r>
            <w:r w:rsidRPr="00024934">
              <w:rPr>
                <w:noProof/>
                <w:webHidden/>
              </w:rPr>
            </w:r>
            <w:r w:rsidRPr="00024934">
              <w:rPr>
                <w:noProof/>
                <w:webHidden/>
              </w:rPr>
              <w:fldChar w:fldCharType="separate"/>
            </w:r>
            <w:r w:rsidR="008726B4">
              <w:rPr>
                <w:noProof/>
                <w:webHidden/>
              </w:rPr>
              <w:t>31</w:t>
            </w:r>
            <w:r w:rsidRPr="00024934">
              <w:rPr>
                <w:noProof/>
                <w:webHidden/>
              </w:rPr>
              <w:fldChar w:fldCharType="end"/>
            </w:r>
          </w:hyperlink>
        </w:p>
        <w:p w14:paraId="045768F5" w14:textId="44ADD3AF" w:rsidR="00A437AA" w:rsidRPr="00024934" w:rsidRDefault="00A437AA">
          <w:pPr>
            <w:pStyle w:val="Obsah2"/>
            <w:rPr>
              <w:noProof/>
              <w:kern w:val="2"/>
              <w:sz w:val="24"/>
              <w:szCs w:val="24"/>
              <w:lang w:eastAsia="cs-CZ"/>
              <w14:ligatures w14:val="standardContextual"/>
            </w:rPr>
          </w:pPr>
          <w:hyperlink w:anchor="_Toc183287413" w:history="1">
            <w:r w:rsidRPr="00024934">
              <w:rPr>
                <w:rStyle w:val="Hypertextovodkaz"/>
                <w:rFonts w:asciiTheme="majorHAnsi" w:hAnsiTheme="majorHAnsi"/>
                <w:noProof/>
              </w:rPr>
              <w:t>30.3.</w:t>
            </w:r>
            <w:r w:rsidRPr="00024934">
              <w:rPr>
                <w:noProof/>
                <w:kern w:val="2"/>
                <w:sz w:val="24"/>
                <w:szCs w:val="24"/>
                <w:lang w:eastAsia="cs-CZ"/>
                <w14:ligatures w14:val="standardContextual"/>
              </w:rPr>
              <w:tab/>
            </w:r>
            <w:r w:rsidRPr="00024934">
              <w:rPr>
                <w:rStyle w:val="Hypertextovodkaz"/>
                <w:rFonts w:asciiTheme="majorHAnsi" w:hAnsiTheme="majorHAnsi"/>
                <w:noProof/>
              </w:rPr>
              <w:t>Akustika, hluk, vibrace</w:t>
            </w:r>
            <w:r w:rsidRPr="00024934">
              <w:rPr>
                <w:noProof/>
                <w:webHidden/>
              </w:rPr>
              <w:tab/>
            </w:r>
            <w:r w:rsidRPr="00024934">
              <w:rPr>
                <w:noProof/>
                <w:webHidden/>
              </w:rPr>
              <w:fldChar w:fldCharType="begin"/>
            </w:r>
            <w:r w:rsidRPr="00024934">
              <w:rPr>
                <w:noProof/>
                <w:webHidden/>
              </w:rPr>
              <w:instrText xml:space="preserve"> PAGEREF _Toc183287413 \h </w:instrText>
            </w:r>
            <w:r w:rsidRPr="00024934">
              <w:rPr>
                <w:noProof/>
                <w:webHidden/>
              </w:rPr>
            </w:r>
            <w:r w:rsidRPr="00024934">
              <w:rPr>
                <w:noProof/>
                <w:webHidden/>
              </w:rPr>
              <w:fldChar w:fldCharType="separate"/>
            </w:r>
            <w:r w:rsidR="008726B4">
              <w:rPr>
                <w:noProof/>
                <w:webHidden/>
              </w:rPr>
              <w:t>31</w:t>
            </w:r>
            <w:r w:rsidRPr="00024934">
              <w:rPr>
                <w:noProof/>
                <w:webHidden/>
              </w:rPr>
              <w:fldChar w:fldCharType="end"/>
            </w:r>
          </w:hyperlink>
        </w:p>
        <w:p w14:paraId="286231F5" w14:textId="73B5A26D" w:rsidR="00A437AA" w:rsidRPr="00024934" w:rsidRDefault="00A437AA">
          <w:pPr>
            <w:pStyle w:val="Obsah2"/>
            <w:rPr>
              <w:noProof/>
              <w:kern w:val="2"/>
              <w:sz w:val="24"/>
              <w:szCs w:val="24"/>
              <w:lang w:eastAsia="cs-CZ"/>
              <w14:ligatures w14:val="standardContextual"/>
            </w:rPr>
          </w:pPr>
          <w:hyperlink w:anchor="_Toc183287414" w:history="1">
            <w:r w:rsidRPr="00024934">
              <w:rPr>
                <w:rStyle w:val="Hypertextovodkaz"/>
                <w:noProof/>
              </w:rPr>
              <w:t>30.4.</w:t>
            </w:r>
            <w:r w:rsidRPr="00024934">
              <w:rPr>
                <w:noProof/>
                <w:kern w:val="2"/>
                <w:sz w:val="24"/>
                <w:szCs w:val="24"/>
                <w:lang w:eastAsia="cs-CZ"/>
                <w14:ligatures w14:val="standardContextual"/>
              </w:rPr>
              <w:tab/>
            </w:r>
            <w:r w:rsidRPr="00024934">
              <w:rPr>
                <w:rStyle w:val="Hypertextovodkaz"/>
                <w:noProof/>
              </w:rPr>
              <w:t>Zásady hospodaření energiemi, ochrana stavby před negativními účinky vnějšího prostředí</w:t>
            </w:r>
            <w:r w:rsidRPr="00024934">
              <w:rPr>
                <w:noProof/>
                <w:webHidden/>
              </w:rPr>
              <w:tab/>
            </w:r>
            <w:r w:rsidRPr="00024934">
              <w:rPr>
                <w:noProof/>
                <w:webHidden/>
              </w:rPr>
              <w:fldChar w:fldCharType="begin"/>
            </w:r>
            <w:r w:rsidRPr="00024934">
              <w:rPr>
                <w:noProof/>
                <w:webHidden/>
              </w:rPr>
              <w:instrText xml:space="preserve"> PAGEREF _Toc183287414 \h </w:instrText>
            </w:r>
            <w:r w:rsidRPr="00024934">
              <w:rPr>
                <w:noProof/>
                <w:webHidden/>
              </w:rPr>
            </w:r>
            <w:r w:rsidRPr="00024934">
              <w:rPr>
                <w:noProof/>
                <w:webHidden/>
              </w:rPr>
              <w:fldChar w:fldCharType="separate"/>
            </w:r>
            <w:r w:rsidR="008726B4">
              <w:rPr>
                <w:noProof/>
                <w:webHidden/>
              </w:rPr>
              <w:t>31</w:t>
            </w:r>
            <w:r w:rsidRPr="00024934">
              <w:rPr>
                <w:noProof/>
                <w:webHidden/>
              </w:rPr>
              <w:fldChar w:fldCharType="end"/>
            </w:r>
          </w:hyperlink>
        </w:p>
        <w:p w14:paraId="5A234B42" w14:textId="1EECC5B4" w:rsidR="00A437AA" w:rsidRPr="00024934" w:rsidRDefault="00A437AA">
          <w:pPr>
            <w:pStyle w:val="Obsah1"/>
            <w:rPr>
              <w:noProof/>
              <w:kern w:val="2"/>
              <w:sz w:val="24"/>
              <w:szCs w:val="24"/>
              <w:lang w:eastAsia="cs-CZ"/>
              <w14:ligatures w14:val="standardContextual"/>
            </w:rPr>
          </w:pPr>
          <w:hyperlink w:anchor="_Toc183287415" w:history="1">
            <w:r w:rsidRPr="00024934">
              <w:rPr>
                <w:rStyle w:val="Hypertextovodkaz"/>
                <w:noProof/>
              </w:rPr>
              <w:t>31.</w:t>
            </w:r>
            <w:r w:rsidRPr="00024934">
              <w:rPr>
                <w:noProof/>
                <w:kern w:val="2"/>
                <w:sz w:val="24"/>
                <w:szCs w:val="24"/>
                <w:lang w:eastAsia="cs-CZ"/>
                <w14:ligatures w14:val="standardContextual"/>
              </w:rPr>
              <w:tab/>
            </w:r>
            <w:r w:rsidRPr="00024934">
              <w:rPr>
                <w:rStyle w:val="Hypertextovodkaz"/>
                <w:noProof/>
              </w:rPr>
              <w:t>Požadavky na požární ochranu konstrukcí</w:t>
            </w:r>
            <w:r w:rsidRPr="00024934">
              <w:rPr>
                <w:noProof/>
                <w:webHidden/>
              </w:rPr>
              <w:tab/>
            </w:r>
            <w:r w:rsidRPr="00024934">
              <w:rPr>
                <w:noProof/>
                <w:webHidden/>
              </w:rPr>
              <w:fldChar w:fldCharType="begin"/>
            </w:r>
            <w:r w:rsidRPr="00024934">
              <w:rPr>
                <w:noProof/>
                <w:webHidden/>
              </w:rPr>
              <w:instrText xml:space="preserve"> PAGEREF _Toc183287415 \h </w:instrText>
            </w:r>
            <w:r w:rsidRPr="00024934">
              <w:rPr>
                <w:noProof/>
                <w:webHidden/>
              </w:rPr>
            </w:r>
            <w:r w:rsidRPr="00024934">
              <w:rPr>
                <w:noProof/>
                <w:webHidden/>
              </w:rPr>
              <w:fldChar w:fldCharType="separate"/>
            </w:r>
            <w:r w:rsidR="008726B4">
              <w:rPr>
                <w:noProof/>
                <w:webHidden/>
              </w:rPr>
              <w:t>32</w:t>
            </w:r>
            <w:r w:rsidRPr="00024934">
              <w:rPr>
                <w:noProof/>
                <w:webHidden/>
              </w:rPr>
              <w:fldChar w:fldCharType="end"/>
            </w:r>
          </w:hyperlink>
        </w:p>
        <w:p w14:paraId="170B1937" w14:textId="6E62C934" w:rsidR="00A437AA" w:rsidRPr="00024934" w:rsidRDefault="00A437AA">
          <w:pPr>
            <w:pStyle w:val="Obsah1"/>
            <w:rPr>
              <w:noProof/>
              <w:kern w:val="2"/>
              <w:sz w:val="24"/>
              <w:szCs w:val="24"/>
              <w:lang w:eastAsia="cs-CZ"/>
              <w14:ligatures w14:val="standardContextual"/>
            </w:rPr>
          </w:pPr>
          <w:hyperlink w:anchor="_Toc183287416" w:history="1">
            <w:r w:rsidRPr="00024934">
              <w:rPr>
                <w:rStyle w:val="Hypertextovodkaz"/>
                <w:noProof/>
              </w:rPr>
              <w:t>32.</w:t>
            </w:r>
            <w:r w:rsidRPr="00024934">
              <w:rPr>
                <w:noProof/>
                <w:kern w:val="2"/>
                <w:sz w:val="24"/>
                <w:szCs w:val="24"/>
                <w:lang w:eastAsia="cs-CZ"/>
                <w14:ligatures w14:val="standardContextual"/>
              </w:rPr>
              <w:tab/>
            </w:r>
            <w:r w:rsidRPr="00024934">
              <w:rPr>
                <w:rStyle w:val="Hypertextovodkaz"/>
                <w:noProof/>
              </w:rPr>
              <w:t>Údaje o požadované jakosti navržených materiálů a o požadované jakosti provedení</w:t>
            </w:r>
            <w:r w:rsidRPr="00024934">
              <w:rPr>
                <w:noProof/>
                <w:webHidden/>
              </w:rPr>
              <w:tab/>
            </w:r>
            <w:r w:rsidRPr="00024934">
              <w:rPr>
                <w:noProof/>
                <w:webHidden/>
              </w:rPr>
              <w:fldChar w:fldCharType="begin"/>
            </w:r>
            <w:r w:rsidRPr="00024934">
              <w:rPr>
                <w:noProof/>
                <w:webHidden/>
              </w:rPr>
              <w:instrText xml:space="preserve"> PAGEREF _Toc183287416 \h </w:instrText>
            </w:r>
            <w:r w:rsidRPr="00024934">
              <w:rPr>
                <w:noProof/>
                <w:webHidden/>
              </w:rPr>
            </w:r>
            <w:r w:rsidRPr="00024934">
              <w:rPr>
                <w:noProof/>
                <w:webHidden/>
              </w:rPr>
              <w:fldChar w:fldCharType="separate"/>
            </w:r>
            <w:r w:rsidR="008726B4">
              <w:rPr>
                <w:noProof/>
                <w:webHidden/>
              </w:rPr>
              <w:t>32</w:t>
            </w:r>
            <w:r w:rsidRPr="00024934">
              <w:rPr>
                <w:noProof/>
                <w:webHidden/>
              </w:rPr>
              <w:fldChar w:fldCharType="end"/>
            </w:r>
          </w:hyperlink>
        </w:p>
        <w:p w14:paraId="1FD31E96" w14:textId="1687538F" w:rsidR="00A437AA" w:rsidRPr="00024934" w:rsidRDefault="00A437AA">
          <w:pPr>
            <w:pStyle w:val="Obsah1"/>
            <w:rPr>
              <w:noProof/>
              <w:kern w:val="2"/>
              <w:sz w:val="24"/>
              <w:szCs w:val="24"/>
              <w:lang w:eastAsia="cs-CZ"/>
              <w14:ligatures w14:val="standardContextual"/>
            </w:rPr>
          </w:pPr>
          <w:hyperlink w:anchor="_Toc183287417" w:history="1">
            <w:r w:rsidRPr="00024934">
              <w:rPr>
                <w:rStyle w:val="Hypertextovodkaz"/>
                <w:noProof/>
              </w:rPr>
              <w:t>33.</w:t>
            </w:r>
            <w:r w:rsidRPr="00024934">
              <w:rPr>
                <w:noProof/>
                <w:kern w:val="2"/>
                <w:sz w:val="24"/>
                <w:szCs w:val="24"/>
                <w:lang w:eastAsia="cs-CZ"/>
                <w14:ligatures w14:val="standardContextual"/>
              </w:rPr>
              <w:tab/>
            </w:r>
            <w:r w:rsidRPr="00024934">
              <w:rPr>
                <w:rStyle w:val="Hypertextovodkaz"/>
                <w:noProof/>
              </w:rPr>
              <w:t>Popis netradičních technologických postupů a zvláštních požadavků na provádění a jakost navržených konstrukcí</w:t>
            </w:r>
            <w:r w:rsidRPr="00024934">
              <w:rPr>
                <w:noProof/>
                <w:webHidden/>
              </w:rPr>
              <w:tab/>
            </w:r>
            <w:r w:rsidRPr="00024934">
              <w:rPr>
                <w:noProof/>
                <w:webHidden/>
              </w:rPr>
              <w:fldChar w:fldCharType="begin"/>
            </w:r>
            <w:r w:rsidRPr="00024934">
              <w:rPr>
                <w:noProof/>
                <w:webHidden/>
              </w:rPr>
              <w:instrText xml:space="preserve"> PAGEREF _Toc183287417 \h </w:instrText>
            </w:r>
            <w:r w:rsidRPr="00024934">
              <w:rPr>
                <w:noProof/>
                <w:webHidden/>
              </w:rPr>
            </w:r>
            <w:r w:rsidRPr="00024934">
              <w:rPr>
                <w:noProof/>
                <w:webHidden/>
              </w:rPr>
              <w:fldChar w:fldCharType="separate"/>
            </w:r>
            <w:r w:rsidR="008726B4">
              <w:rPr>
                <w:noProof/>
                <w:webHidden/>
              </w:rPr>
              <w:t>34</w:t>
            </w:r>
            <w:r w:rsidRPr="00024934">
              <w:rPr>
                <w:noProof/>
                <w:webHidden/>
              </w:rPr>
              <w:fldChar w:fldCharType="end"/>
            </w:r>
          </w:hyperlink>
        </w:p>
        <w:p w14:paraId="01491E89" w14:textId="0CFEAEA0" w:rsidR="00A437AA" w:rsidRPr="00024934" w:rsidRDefault="00A437AA">
          <w:pPr>
            <w:pStyle w:val="Obsah1"/>
            <w:rPr>
              <w:noProof/>
              <w:kern w:val="2"/>
              <w:sz w:val="24"/>
              <w:szCs w:val="24"/>
              <w:lang w:eastAsia="cs-CZ"/>
              <w14:ligatures w14:val="standardContextual"/>
            </w:rPr>
          </w:pPr>
          <w:hyperlink w:anchor="_Toc183287418" w:history="1">
            <w:r w:rsidRPr="00024934">
              <w:rPr>
                <w:rStyle w:val="Hypertextovodkaz"/>
                <w:noProof/>
              </w:rPr>
              <w:t>34.</w:t>
            </w:r>
            <w:r w:rsidRPr="00024934">
              <w:rPr>
                <w:noProof/>
                <w:kern w:val="2"/>
                <w:sz w:val="24"/>
                <w:szCs w:val="24"/>
                <w:lang w:eastAsia="cs-CZ"/>
                <w14:ligatures w14:val="standardContextual"/>
              </w:rPr>
              <w:tab/>
            </w:r>
            <w:r w:rsidRPr="00024934">
              <w:rPr>
                <w:rStyle w:val="Hypertextovodkaz"/>
                <w:noProof/>
              </w:rPr>
              <w:t>Požadavky na vypracování dokumentace zajišťované zhotovitelem stavby - obsah a rozsah výrobní a dílenské dokumentace zhotovitele</w:t>
            </w:r>
            <w:r w:rsidRPr="00024934">
              <w:rPr>
                <w:noProof/>
                <w:webHidden/>
              </w:rPr>
              <w:tab/>
            </w:r>
            <w:r w:rsidRPr="00024934">
              <w:rPr>
                <w:noProof/>
                <w:webHidden/>
              </w:rPr>
              <w:fldChar w:fldCharType="begin"/>
            </w:r>
            <w:r w:rsidRPr="00024934">
              <w:rPr>
                <w:noProof/>
                <w:webHidden/>
              </w:rPr>
              <w:instrText xml:space="preserve"> PAGEREF _Toc183287418 \h </w:instrText>
            </w:r>
            <w:r w:rsidRPr="00024934">
              <w:rPr>
                <w:noProof/>
                <w:webHidden/>
              </w:rPr>
            </w:r>
            <w:r w:rsidRPr="00024934">
              <w:rPr>
                <w:noProof/>
                <w:webHidden/>
              </w:rPr>
              <w:fldChar w:fldCharType="separate"/>
            </w:r>
            <w:r w:rsidR="008726B4">
              <w:rPr>
                <w:noProof/>
                <w:webHidden/>
              </w:rPr>
              <w:t>34</w:t>
            </w:r>
            <w:r w:rsidRPr="00024934">
              <w:rPr>
                <w:noProof/>
                <w:webHidden/>
              </w:rPr>
              <w:fldChar w:fldCharType="end"/>
            </w:r>
          </w:hyperlink>
        </w:p>
        <w:p w14:paraId="6D253087" w14:textId="78295EBD" w:rsidR="00A437AA" w:rsidRPr="00024934" w:rsidRDefault="00A437AA">
          <w:pPr>
            <w:pStyle w:val="Obsah1"/>
            <w:rPr>
              <w:noProof/>
              <w:kern w:val="2"/>
              <w:sz w:val="24"/>
              <w:szCs w:val="24"/>
              <w:lang w:eastAsia="cs-CZ"/>
              <w14:ligatures w14:val="standardContextual"/>
            </w:rPr>
          </w:pPr>
          <w:hyperlink w:anchor="_Toc183287419" w:history="1">
            <w:r w:rsidRPr="00024934">
              <w:rPr>
                <w:rStyle w:val="Hypertextovodkaz"/>
                <w:noProof/>
              </w:rPr>
              <w:t>35.</w:t>
            </w:r>
            <w:r w:rsidRPr="00024934">
              <w:rPr>
                <w:noProof/>
                <w:kern w:val="2"/>
                <w:sz w:val="24"/>
                <w:szCs w:val="24"/>
                <w:lang w:eastAsia="cs-CZ"/>
                <w14:ligatures w14:val="standardContextual"/>
              </w:rPr>
              <w:tab/>
            </w:r>
            <w:r w:rsidRPr="00024934">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024934">
              <w:rPr>
                <w:noProof/>
                <w:webHidden/>
              </w:rPr>
              <w:tab/>
            </w:r>
            <w:r w:rsidRPr="00024934">
              <w:rPr>
                <w:noProof/>
                <w:webHidden/>
              </w:rPr>
              <w:fldChar w:fldCharType="begin"/>
            </w:r>
            <w:r w:rsidRPr="00024934">
              <w:rPr>
                <w:noProof/>
                <w:webHidden/>
              </w:rPr>
              <w:instrText xml:space="preserve"> PAGEREF _Toc183287419 \h </w:instrText>
            </w:r>
            <w:r w:rsidRPr="00024934">
              <w:rPr>
                <w:noProof/>
                <w:webHidden/>
              </w:rPr>
            </w:r>
            <w:r w:rsidRPr="00024934">
              <w:rPr>
                <w:noProof/>
                <w:webHidden/>
              </w:rPr>
              <w:fldChar w:fldCharType="separate"/>
            </w:r>
            <w:r w:rsidR="008726B4">
              <w:rPr>
                <w:noProof/>
                <w:webHidden/>
              </w:rPr>
              <w:t>35</w:t>
            </w:r>
            <w:r w:rsidRPr="00024934">
              <w:rPr>
                <w:noProof/>
                <w:webHidden/>
              </w:rPr>
              <w:fldChar w:fldCharType="end"/>
            </w:r>
          </w:hyperlink>
        </w:p>
        <w:p w14:paraId="46C3A52D" w14:textId="213D5C73" w:rsidR="00A437AA" w:rsidRPr="00024934" w:rsidRDefault="00A437AA">
          <w:pPr>
            <w:pStyle w:val="Obsah1"/>
            <w:rPr>
              <w:noProof/>
              <w:kern w:val="2"/>
              <w:sz w:val="24"/>
              <w:szCs w:val="24"/>
              <w:lang w:eastAsia="cs-CZ"/>
              <w14:ligatures w14:val="standardContextual"/>
            </w:rPr>
          </w:pPr>
          <w:hyperlink w:anchor="_Toc183287420" w:history="1">
            <w:r w:rsidRPr="00024934">
              <w:rPr>
                <w:rStyle w:val="Hypertextovodkaz"/>
                <w:noProof/>
              </w:rPr>
              <w:t>36.</w:t>
            </w:r>
            <w:r w:rsidRPr="00024934">
              <w:rPr>
                <w:noProof/>
                <w:kern w:val="2"/>
                <w:sz w:val="24"/>
                <w:szCs w:val="24"/>
                <w:lang w:eastAsia="cs-CZ"/>
                <w14:ligatures w14:val="standardContextual"/>
              </w:rPr>
              <w:tab/>
            </w:r>
            <w:r w:rsidRPr="00024934">
              <w:rPr>
                <w:rStyle w:val="Hypertextovodkaz"/>
                <w:noProof/>
              </w:rPr>
              <w:t>Výpis použitých norem</w:t>
            </w:r>
            <w:r w:rsidRPr="00024934">
              <w:rPr>
                <w:noProof/>
                <w:webHidden/>
              </w:rPr>
              <w:tab/>
            </w:r>
            <w:r w:rsidRPr="00024934">
              <w:rPr>
                <w:noProof/>
                <w:webHidden/>
              </w:rPr>
              <w:fldChar w:fldCharType="begin"/>
            </w:r>
            <w:r w:rsidRPr="00024934">
              <w:rPr>
                <w:noProof/>
                <w:webHidden/>
              </w:rPr>
              <w:instrText xml:space="preserve"> PAGEREF _Toc183287420 \h </w:instrText>
            </w:r>
            <w:r w:rsidRPr="00024934">
              <w:rPr>
                <w:noProof/>
                <w:webHidden/>
              </w:rPr>
            </w:r>
            <w:r w:rsidRPr="00024934">
              <w:rPr>
                <w:noProof/>
                <w:webHidden/>
              </w:rPr>
              <w:fldChar w:fldCharType="separate"/>
            </w:r>
            <w:r w:rsidR="008726B4">
              <w:rPr>
                <w:noProof/>
                <w:webHidden/>
              </w:rPr>
              <w:t>35</w:t>
            </w:r>
            <w:r w:rsidRPr="00024934">
              <w:rPr>
                <w:noProof/>
                <w:webHidden/>
              </w:rPr>
              <w:fldChar w:fldCharType="end"/>
            </w:r>
          </w:hyperlink>
        </w:p>
        <w:p w14:paraId="5AA49792" w14:textId="72FF21F6" w:rsidR="00A437AA" w:rsidRPr="00024934" w:rsidRDefault="00A437AA">
          <w:pPr>
            <w:pStyle w:val="Obsah1"/>
            <w:rPr>
              <w:noProof/>
              <w:kern w:val="2"/>
              <w:sz w:val="24"/>
              <w:szCs w:val="24"/>
              <w:lang w:eastAsia="cs-CZ"/>
              <w14:ligatures w14:val="standardContextual"/>
            </w:rPr>
          </w:pPr>
          <w:hyperlink w:anchor="_Toc183287421" w:history="1">
            <w:r w:rsidRPr="00024934">
              <w:rPr>
                <w:rStyle w:val="Hypertextovodkaz"/>
                <w:noProof/>
              </w:rPr>
              <w:t>37.</w:t>
            </w:r>
            <w:r w:rsidRPr="00024934">
              <w:rPr>
                <w:noProof/>
                <w:kern w:val="2"/>
                <w:sz w:val="24"/>
                <w:szCs w:val="24"/>
                <w:lang w:eastAsia="cs-CZ"/>
                <w14:ligatures w14:val="standardContextual"/>
              </w:rPr>
              <w:tab/>
            </w:r>
            <w:r w:rsidRPr="00024934">
              <w:rPr>
                <w:rStyle w:val="Hypertextovodkaz"/>
                <w:noProof/>
              </w:rPr>
              <w:t>Specifikace rizik a možných příčin navýšení rozsahu prací při realizaci stavby</w:t>
            </w:r>
            <w:r w:rsidRPr="00024934">
              <w:rPr>
                <w:noProof/>
                <w:webHidden/>
              </w:rPr>
              <w:tab/>
            </w:r>
            <w:r w:rsidRPr="00024934">
              <w:rPr>
                <w:noProof/>
                <w:webHidden/>
              </w:rPr>
              <w:fldChar w:fldCharType="begin"/>
            </w:r>
            <w:r w:rsidRPr="00024934">
              <w:rPr>
                <w:noProof/>
                <w:webHidden/>
              </w:rPr>
              <w:instrText xml:space="preserve"> PAGEREF _Toc183287421 \h </w:instrText>
            </w:r>
            <w:r w:rsidRPr="00024934">
              <w:rPr>
                <w:noProof/>
                <w:webHidden/>
              </w:rPr>
            </w:r>
            <w:r w:rsidRPr="00024934">
              <w:rPr>
                <w:noProof/>
                <w:webHidden/>
              </w:rPr>
              <w:fldChar w:fldCharType="separate"/>
            </w:r>
            <w:r w:rsidR="008726B4">
              <w:rPr>
                <w:noProof/>
                <w:webHidden/>
              </w:rPr>
              <w:t>35</w:t>
            </w:r>
            <w:r w:rsidRPr="00024934">
              <w:rPr>
                <w:noProof/>
                <w:webHidden/>
              </w:rPr>
              <w:fldChar w:fldCharType="end"/>
            </w:r>
          </w:hyperlink>
        </w:p>
        <w:p w14:paraId="7757AF47" w14:textId="24A56847" w:rsidR="00A437AA" w:rsidRPr="00024934" w:rsidRDefault="00A437AA">
          <w:pPr>
            <w:pStyle w:val="Obsah1"/>
            <w:rPr>
              <w:noProof/>
              <w:kern w:val="2"/>
              <w:sz w:val="24"/>
              <w:szCs w:val="24"/>
              <w:lang w:eastAsia="cs-CZ"/>
              <w14:ligatures w14:val="standardContextual"/>
            </w:rPr>
          </w:pPr>
          <w:hyperlink w:anchor="_Toc183287422" w:history="1">
            <w:r w:rsidRPr="00024934">
              <w:rPr>
                <w:rStyle w:val="Hypertextovodkaz"/>
                <w:noProof/>
              </w:rPr>
              <w:t>38.</w:t>
            </w:r>
            <w:r w:rsidRPr="00024934">
              <w:rPr>
                <w:noProof/>
                <w:kern w:val="2"/>
                <w:sz w:val="24"/>
                <w:szCs w:val="24"/>
                <w:lang w:eastAsia="cs-CZ"/>
                <w14:ligatures w14:val="standardContextual"/>
              </w:rPr>
              <w:tab/>
            </w:r>
            <w:r w:rsidRPr="00024934">
              <w:rPr>
                <w:rStyle w:val="Hypertextovodkaz"/>
                <w:noProof/>
              </w:rPr>
              <w:t>Závěr</w:t>
            </w:r>
            <w:r w:rsidRPr="00024934">
              <w:rPr>
                <w:noProof/>
                <w:webHidden/>
              </w:rPr>
              <w:tab/>
            </w:r>
            <w:r w:rsidRPr="00024934">
              <w:rPr>
                <w:noProof/>
                <w:webHidden/>
              </w:rPr>
              <w:fldChar w:fldCharType="begin"/>
            </w:r>
            <w:r w:rsidRPr="00024934">
              <w:rPr>
                <w:noProof/>
                <w:webHidden/>
              </w:rPr>
              <w:instrText xml:space="preserve"> PAGEREF _Toc183287422 \h </w:instrText>
            </w:r>
            <w:r w:rsidRPr="00024934">
              <w:rPr>
                <w:noProof/>
                <w:webHidden/>
              </w:rPr>
            </w:r>
            <w:r w:rsidRPr="00024934">
              <w:rPr>
                <w:noProof/>
                <w:webHidden/>
              </w:rPr>
              <w:fldChar w:fldCharType="separate"/>
            </w:r>
            <w:r w:rsidR="008726B4">
              <w:rPr>
                <w:noProof/>
                <w:webHidden/>
              </w:rPr>
              <w:t>36</w:t>
            </w:r>
            <w:r w:rsidRPr="00024934">
              <w:rPr>
                <w:noProof/>
                <w:webHidden/>
              </w:rPr>
              <w:fldChar w:fldCharType="end"/>
            </w:r>
          </w:hyperlink>
        </w:p>
        <w:p w14:paraId="036369D4" w14:textId="3D4A56EB" w:rsidR="007E0CAA" w:rsidRPr="00024934" w:rsidRDefault="007E0CAA" w:rsidP="000E13FC">
          <w:pPr>
            <w:tabs>
              <w:tab w:val="left" w:pos="-426"/>
            </w:tabs>
            <w:ind w:left="227" w:hanging="567"/>
            <w:rPr>
              <w:rFonts w:ascii="Arial Narrow" w:hAnsi="Arial Narrow"/>
            </w:rPr>
          </w:pPr>
          <w:r w:rsidRPr="00024934">
            <w:rPr>
              <w:rFonts w:ascii="Arial Narrow" w:hAnsi="Arial Narrow"/>
              <w:szCs w:val="22"/>
            </w:rPr>
            <w:fldChar w:fldCharType="end"/>
          </w:r>
        </w:p>
      </w:sdtContent>
    </w:sdt>
    <w:p w14:paraId="17DFACC8" w14:textId="77777777" w:rsidR="007E0CAA" w:rsidRPr="00024934" w:rsidRDefault="007E0CAA" w:rsidP="00DA6FC1">
      <w:pPr>
        <w:rPr>
          <w:rFonts w:ascii="Arial Narrow" w:hAnsi="Arial Narrow"/>
        </w:rPr>
      </w:pPr>
    </w:p>
    <w:p w14:paraId="7AF4220F" w14:textId="0CD048E3" w:rsidR="007E0CAA" w:rsidRPr="00024934" w:rsidRDefault="007E0CAA" w:rsidP="00201FF0"/>
    <w:p w14:paraId="3F97F846" w14:textId="77777777" w:rsidR="00904C59" w:rsidRPr="00024934" w:rsidRDefault="00904C59" w:rsidP="00201FF0">
      <w:pPr>
        <w:rPr>
          <w:b/>
          <w:bCs/>
          <w:szCs w:val="22"/>
        </w:rPr>
      </w:pPr>
      <w:bookmarkStart w:id="4" w:name="_Toc47448260"/>
    </w:p>
    <w:p w14:paraId="2F6A3B29" w14:textId="77777777" w:rsidR="000521BA" w:rsidRPr="00024934" w:rsidRDefault="000521BA" w:rsidP="00201FF0">
      <w:pPr>
        <w:rPr>
          <w:b/>
          <w:bCs/>
          <w:szCs w:val="22"/>
        </w:rPr>
      </w:pPr>
    </w:p>
    <w:p w14:paraId="3423E2BB" w14:textId="77777777" w:rsidR="000521BA" w:rsidRPr="00024934" w:rsidRDefault="000521BA" w:rsidP="00201FF0">
      <w:pPr>
        <w:rPr>
          <w:b/>
          <w:bCs/>
          <w:szCs w:val="22"/>
        </w:rPr>
      </w:pPr>
    </w:p>
    <w:p w14:paraId="1446C813" w14:textId="77777777" w:rsidR="000521BA" w:rsidRPr="00024934" w:rsidRDefault="000521BA" w:rsidP="00201FF0">
      <w:pPr>
        <w:rPr>
          <w:b/>
          <w:bCs/>
          <w:szCs w:val="22"/>
        </w:rPr>
      </w:pPr>
    </w:p>
    <w:p w14:paraId="22BBCACF" w14:textId="77777777" w:rsidR="000521BA" w:rsidRPr="00024934" w:rsidRDefault="000521BA" w:rsidP="00201FF0">
      <w:pPr>
        <w:rPr>
          <w:b/>
          <w:bCs/>
          <w:szCs w:val="22"/>
        </w:rPr>
      </w:pPr>
    </w:p>
    <w:p w14:paraId="1BF3F696" w14:textId="77777777" w:rsidR="000521BA" w:rsidRPr="00024934" w:rsidRDefault="000521BA" w:rsidP="00201FF0">
      <w:pPr>
        <w:rPr>
          <w:b/>
          <w:bCs/>
          <w:szCs w:val="22"/>
        </w:rPr>
      </w:pPr>
    </w:p>
    <w:p w14:paraId="480843D1" w14:textId="77777777" w:rsidR="000521BA" w:rsidRPr="00024934" w:rsidRDefault="000521BA" w:rsidP="00201FF0">
      <w:pPr>
        <w:rPr>
          <w:b/>
          <w:bCs/>
          <w:szCs w:val="22"/>
        </w:rPr>
      </w:pPr>
    </w:p>
    <w:p w14:paraId="3076C940" w14:textId="77777777" w:rsidR="000521BA" w:rsidRPr="00024934" w:rsidRDefault="000521BA" w:rsidP="00201FF0">
      <w:pPr>
        <w:rPr>
          <w:b/>
          <w:bCs/>
          <w:szCs w:val="22"/>
        </w:rPr>
      </w:pPr>
    </w:p>
    <w:p w14:paraId="7DFC6C88" w14:textId="77777777" w:rsidR="000521BA" w:rsidRPr="00024934" w:rsidRDefault="000521BA" w:rsidP="00201FF0">
      <w:pPr>
        <w:rPr>
          <w:b/>
          <w:bCs/>
          <w:szCs w:val="22"/>
        </w:rPr>
      </w:pPr>
    </w:p>
    <w:p w14:paraId="43865337" w14:textId="77777777" w:rsidR="000521BA" w:rsidRPr="00024934" w:rsidRDefault="000521BA" w:rsidP="00201FF0">
      <w:pPr>
        <w:rPr>
          <w:b/>
          <w:bCs/>
          <w:szCs w:val="22"/>
        </w:rPr>
      </w:pPr>
    </w:p>
    <w:p w14:paraId="2F9EF43B" w14:textId="77777777" w:rsidR="000521BA" w:rsidRPr="00024934" w:rsidRDefault="000521BA" w:rsidP="00201FF0">
      <w:pPr>
        <w:rPr>
          <w:b/>
          <w:bCs/>
          <w:szCs w:val="22"/>
        </w:rPr>
      </w:pPr>
    </w:p>
    <w:p w14:paraId="71812F02" w14:textId="77777777" w:rsidR="000521BA" w:rsidRPr="00024934" w:rsidRDefault="000521BA" w:rsidP="00201FF0">
      <w:pPr>
        <w:rPr>
          <w:b/>
          <w:bCs/>
          <w:szCs w:val="22"/>
        </w:rPr>
      </w:pPr>
    </w:p>
    <w:p w14:paraId="757CC34A" w14:textId="77777777" w:rsidR="000521BA" w:rsidRPr="00024934" w:rsidRDefault="000521BA" w:rsidP="00201FF0">
      <w:pPr>
        <w:rPr>
          <w:b/>
          <w:bCs/>
          <w:szCs w:val="22"/>
        </w:rPr>
      </w:pPr>
    </w:p>
    <w:p w14:paraId="5E1DF40D" w14:textId="77777777" w:rsidR="000521BA" w:rsidRPr="00024934" w:rsidRDefault="000521BA" w:rsidP="00201FF0">
      <w:pPr>
        <w:rPr>
          <w:b/>
          <w:bCs/>
          <w:szCs w:val="22"/>
        </w:rPr>
      </w:pPr>
    </w:p>
    <w:p w14:paraId="323C216C" w14:textId="77777777" w:rsidR="000521BA" w:rsidRPr="00024934" w:rsidRDefault="000521BA" w:rsidP="00201FF0">
      <w:pPr>
        <w:rPr>
          <w:b/>
          <w:bCs/>
          <w:szCs w:val="22"/>
        </w:rPr>
      </w:pPr>
    </w:p>
    <w:p w14:paraId="37FDBEA7" w14:textId="77777777" w:rsidR="000521BA" w:rsidRPr="00024934" w:rsidRDefault="000521BA" w:rsidP="00201FF0">
      <w:pPr>
        <w:rPr>
          <w:b/>
          <w:bCs/>
          <w:szCs w:val="22"/>
        </w:rPr>
      </w:pPr>
    </w:p>
    <w:p w14:paraId="24D97871" w14:textId="77777777" w:rsidR="000521BA" w:rsidRPr="00024934" w:rsidRDefault="000521BA" w:rsidP="00201FF0">
      <w:pPr>
        <w:rPr>
          <w:b/>
          <w:bCs/>
          <w:szCs w:val="22"/>
        </w:rPr>
      </w:pPr>
    </w:p>
    <w:p w14:paraId="64BA3FFD" w14:textId="77777777" w:rsidR="000521BA" w:rsidRPr="00024934" w:rsidRDefault="000521BA" w:rsidP="00201FF0">
      <w:pPr>
        <w:rPr>
          <w:b/>
          <w:bCs/>
          <w:szCs w:val="22"/>
        </w:rPr>
      </w:pPr>
    </w:p>
    <w:p w14:paraId="2266CA95" w14:textId="77777777" w:rsidR="000521BA" w:rsidRPr="00024934" w:rsidRDefault="000521BA" w:rsidP="00201FF0">
      <w:pPr>
        <w:rPr>
          <w:b/>
          <w:bCs/>
          <w:szCs w:val="22"/>
        </w:rPr>
      </w:pPr>
    </w:p>
    <w:p w14:paraId="4662099C" w14:textId="77777777" w:rsidR="000521BA" w:rsidRPr="00024934" w:rsidRDefault="000521BA" w:rsidP="00201FF0">
      <w:pPr>
        <w:rPr>
          <w:b/>
          <w:bCs/>
          <w:szCs w:val="22"/>
        </w:rPr>
      </w:pPr>
    </w:p>
    <w:p w14:paraId="31BD3F30" w14:textId="77777777" w:rsidR="000521BA" w:rsidRPr="00024934" w:rsidRDefault="000521BA" w:rsidP="00201FF0">
      <w:pPr>
        <w:rPr>
          <w:b/>
          <w:bCs/>
          <w:szCs w:val="22"/>
        </w:rPr>
      </w:pPr>
    </w:p>
    <w:p w14:paraId="2DA8732B" w14:textId="77777777" w:rsidR="000521BA" w:rsidRPr="00024934" w:rsidRDefault="000521BA" w:rsidP="00201FF0">
      <w:pPr>
        <w:rPr>
          <w:b/>
          <w:bCs/>
          <w:szCs w:val="22"/>
        </w:rPr>
      </w:pPr>
    </w:p>
    <w:p w14:paraId="513B2CBD" w14:textId="77777777" w:rsidR="000521BA" w:rsidRPr="00024934" w:rsidRDefault="000521BA" w:rsidP="00201FF0">
      <w:pPr>
        <w:rPr>
          <w:b/>
          <w:bCs/>
          <w:szCs w:val="22"/>
        </w:rPr>
      </w:pPr>
    </w:p>
    <w:p w14:paraId="5F7D7475" w14:textId="77777777" w:rsidR="000521BA" w:rsidRPr="00024934" w:rsidRDefault="000521BA" w:rsidP="00201FF0">
      <w:pPr>
        <w:rPr>
          <w:b/>
          <w:bCs/>
          <w:szCs w:val="22"/>
        </w:rPr>
      </w:pPr>
    </w:p>
    <w:p w14:paraId="1CF042D7" w14:textId="77777777" w:rsidR="000521BA" w:rsidRPr="00024934" w:rsidRDefault="000521BA" w:rsidP="00201FF0">
      <w:pPr>
        <w:rPr>
          <w:b/>
          <w:bCs/>
          <w:szCs w:val="22"/>
        </w:rPr>
      </w:pPr>
    </w:p>
    <w:p w14:paraId="7EBF7F43" w14:textId="77777777" w:rsidR="000521BA" w:rsidRPr="00024934" w:rsidRDefault="000521BA" w:rsidP="00201FF0">
      <w:pPr>
        <w:rPr>
          <w:b/>
          <w:bCs/>
          <w:szCs w:val="22"/>
        </w:rPr>
      </w:pPr>
    </w:p>
    <w:p w14:paraId="00DE247E" w14:textId="77777777" w:rsidR="000521BA" w:rsidRPr="00024934" w:rsidRDefault="000521BA" w:rsidP="00201FF0">
      <w:pPr>
        <w:rPr>
          <w:b/>
          <w:bCs/>
          <w:szCs w:val="22"/>
        </w:rPr>
      </w:pPr>
    </w:p>
    <w:p w14:paraId="3149E6D0" w14:textId="77777777" w:rsidR="000521BA" w:rsidRPr="00024934" w:rsidRDefault="000521BA" w:rsidP="00201FF0">
      <w:pPr>
        <w:rPr>
          <w:b/>
          <w:bCs/>
          <w:szCs w:val="22"/>
        </w:rPr>
      </w:pPr>
    </w:p>
    <w:p w14:paraId="5B199137" w14:textId="77777777" w:rsidR="000521BA" w:rsidRPr="00024934" w:rsidRDefault="000521BA" w:rsidP="00201FF0">
      <w:pPr>
        <w:rPr>
          <w:b/>
          <w:bCs/>
          <w:szCs w:val="22"/>
        </w:rPr>
      </w:pPr>
    </w:p>
    <w:p w14:paraId="2A39F422" w14:textId="77777777" w:rsidR="000521BA" w:rsidRPr="00024934" w:rsidRDefault="000521BA" w:rsidP="00201FF0">
      <w:pPr>
        <w:rPr>
          <w:b/>
          <w:bCs/>
          <w:szCs w:val="22"/>
        </w:rPr>
      </w:pPr>
    </w:p>
    <w:p w14:paraId="162CB2DB" w14:textId="77777777" w:rsidR="000521BA" w:rsidRPr="00024934" w:rsidRDefault="000521BA" w:rsidP="00201FF0">
      <w:pPr>
        <w:rPr>
          <w:b/>
          <w:bCs/>
          <w:szCs w:val="22"/>
        </w:rPr>
      </w:pPr>
    </w:p>
    <w:p w14:paraId="76A88299" w14:textId="660AAFF2" w:rsidR="00C07EE2" w:rsidRPr="00024934" w:rsidRDefault="00C07EE2" w:rsidP="00BD7154">
      <w:pPr>
        <w:pStyle w:val="Nadpis1"/>
        <w:numPr>
          <w:ilvl w:val="0"/>
          <w:numId w:val="17"/>
        </w:numPr>
        <w:spacing w:before="100" w:beforeAutospacing="1" w:after="100" w:afterAutospacing="1"/>
        <w:ind w:left="357" w:hanging="357"/>
      </w:pPr>
      <w:bookmarkStart w:id="5" w:name="_Toc183287340"/>
      <w:r w:rsidRPr="00024934">
        <w:t>Účel objektu</w:t>
      </w:r>
      <w:bookmarkEnd w:id="4"/>
      <w:r w:rsidR="000D24E4" w:rsidRPr="00024934">
        <w:t xml:space="preserve">, </w:t>
      </w:r>
      <w:r w:rsidR="00B70993" w:rsidRPr="00024934">
        <w:t>funkční náplň, kapacita údaje</w:t>
      </w:r>
      <w:bookmarkEnd w:id="5"/>
      <w:r w:rsidR="00B70993" w:rsidRPr="00024934">
        <w:t xml:space="preserve"> </w:t>
      </w:r>
    </w:p>
    <w:p w14:paraId="78A63990" w14:textId="2D1F24E0" w:rsidR="001344ED" w:rsidRPr="00024934" w:rsidRDefault="00B770E9" w:rsidP="00891E31">
      <w:r w:rsidRPr="00024934">
        <w:t>Předmětem projektu je</w:t>
      </w:r>
      <w:r w:rsidR="001344ED" w:rsidRPr="00024934">
        <w:t xml:space="preserve"> </w:t>
      </w:r>
      <w:r w:rsidRPr="00024934">
        <w:t xml:space="preserve">historická </w:t>
      </w:r>
      <w:r w:rsidR="001344ED" w:rsidRPr="00024934">
        <w:t>budov</w:t>
      </w:r>
      <w:r w:rsidRPr="00024934">
        <w:t>a</w:t>
      </w:r>
      <w:r w:rsidR="001344ED" w:rsidRPr="00024934">
        <w:t xml:space="preserve"> Střední uměleckoprůmyslové školy v Karlových Varech. </w:t>
      </w:r>
      <w:r w:rsidRPr="00024934">
        <w:t>Následně označována také jako SO 101</w:t>
      </w:r>
    </w:p>
    <w:p w14:paraId="20F306B7" w14:textId="21D8D63D" w:rsidR="00B770E9" w:rsidRPr="00024934" w:rsidRDefault="00B770E9" w:rsidP="00B770E9">
      <w:pPr>
        <w:autoSpaceDE w:val="0"/>
        <w:autoSpaceDN w:val="0"/>
        <w:adjustRightInd w:val="0"/>
        <w:contextualSpacing/>
        <w:rPr>
          <w:rFonts w:eastAsia="Lucida Sans Unicode"/>
          <w:kern w:val="1"/>
          <w:szCs w:val="22"/>
          <w:lang w:eastAsia="ar-SA"/>
        </w:rPr>
      </w:pPr>
      <w:r w:rsidRPr="00024934">
        <w:rPr>
          <w:rFonts w:eastAsia="Lucida Sans Unicode"/>
          <w:kern w:val="1"/>
          <w:szCs w:val="22"/>
          <w:lang w:eastAsia="ar-SA"/>
        </w:rPr>
        <w:tab/>
      </w:r>
    </w:p>
    <w:p w14:paraId="26555D65" w14:textId="3535399C" w:rsidR="00B770E9" w:rsidRPr="00024934" w:rsidRDefault="00B770E9" w:rsidP="00B770E9">
      <w:pPr>
        <w:autoSpaceDE w:val="0"/>
        <w:autoSpaceDN w:val="0"/>
        <w:adjustRightInd w:val="0"/>
        <w:contextualSpacing/>
        <w:rPr>
          <w:rFonts w:eastAsia="Lucida Sans Unicode"/>
          <w:kern w:val="1"/>
          <w:szCs w:val="22"/>
          <w:lang w:eastAsia="ar-SA"/>
        </w:rPr>
      </w:pPr>
      <w:r w:rsidRPr="00024934">
        <w:rPr>
          <w:rFonts w:eastAsia="Lucida Sans Unicode"/>
          <w:kern w:val="1"/>
          <w:szCs w:val="22"/>
        </w:rPr>
        <w:t xml:space="preserve">V budově </w:t>
      </w:r>
      <w:r w:rsidR="00C8524D" w:rsidRPr="00024934">
        <w:rPr>
          <w:rFonts w:eastAsia="Lucida Sans Unicode"/>
          <w:kern w:val="1"/>
          <w:szCs w:val="22"/>
        </w:rPr>
        <w:t>jsou</w:t>
      </w:r>
      <w:r w:rsidRPr="00024934">
        <w:rPr>
          <w:rFonts w:eastAsia="Lucida Sans Unicode"/>
          <w:kern w:val="1"/>
          <w:szCs w:val="22"/>
        </w:rPr>
        <w:t xml:space="preserve"> umístěn</w:t>
      </w:r>
      <w:r w:rsidR="00C8524D" w:rsidRPr="00024934">
        <w:rPr>
          <w:rFonts w:eastAsia="Lucida Sans Unicode"/>
          <w:kern w:val="1"/>
          <w:szCs w:val="22"/>
        </w:rPr>
        <w:t>é</w:t>
      </w:r>
      <w:r w:rsidRPr="00024934">
        <w:rPr>
          <w:rFonts w:eastAsia="Lucida Sans Unicode"/>
          <w:kern w:val="1"/>
          <w:szCs w:val="22"/>
        </w:rPr>
        <w:t xml:space="preserve">: 2 odborné učebny chemie, 10 odborných dílen pro manuální práci (sádrovna, hrnčířská dílna, přípravna hmot, </w:t>
      </w:r>
      <w:proofErr w:type="spellStart"/>
      <w:r w:rsidRPr="00024934">
        <w:rPr>
          <w:rFonts w:eastAsia="Lucida Sans Unicode"/>
          <w:kern w:val="1"/>
          <w:szCs w:val="22"/>
        </w:rPr>
        <w:t>šablonárna</w:t>
      </w:r>
      <w:proofErr w:type="spellEnd"/>
      <w:r w:rsidRPr="00024934">
        <w:rPr>
          <w:rFonts w:eastAsia="Lucida Sans Unicode"/>
          <w:kern w:val="1"/>
          <w:szCs w:val="22"/>
        </w:rPr>
        <w:t xml:space="preserve">, dílna vytváření, dílna poloprovozu, brusírna, dílna dekorace, </w:t>
      </w:r>
      <w:proofErr w:type="spellStart"/>
      <w:r w:rsidRPr="00024934">
        <w:rPr>
          <w:rFonts w:eastAsia="Lucida Sans Unicode"/>
          <w:kern w:val="1"/>
          <w:szCs w:val="22"/>
        </w:rPr>
        <w:t>glazovna</w:t>
      </w:r>
      <w:proofErr w:type="spellEnd"/>
      <w:r w:rsidRPr="00024934">
        <w:rPr>
          <w:rFonts w:eastAsia="Lucida Sans Unicode"/>
          <w:kern w:val="1"/>
          <w:szCs w:val="22"/>
        </w:rPr>
        <w:t>, šicí a střihačská dílna), sklady materiálů a výrobků.</w:t>
      </w:r>
    </w:p>
    <w:p w14:paraId="25CFB32C" w14:textId="77777777" w:rsidR="00B770E9" w:rsidRPr="00024934" w:rsidRDefault="00B770E9" w:rsidP="00B770E9"/>
    <w:p w14:paraId="7570002E" w14:textId="70546370" w:rsidR="005526F1" w:rsidRPr="00024934" w:rsidRDefault="00A9531F" w:rsidP="00891E31">
      <w:r w:rsidRPr="00024934">
        <w:t xml:space="preserve">Zastavěná plocha budovy činí </w:t>
      </w:r>
      <w:r w:rsidR="00B770E9" w:rsidRPr="00024934">
        <w:rPr>
          <w:rFonts w:eastAsia="Lucida Sans Unicode"/>
          <w:kern w:val="1"/>
          <w:szCs w:val="22"/>
          <w:lang w:eastAsia="ar-SA"/>
        </w:rPr>
        <w:t xml:space="preserve">871 </w:t>
      </w:r>
      <w:r w:rsidRPr="00024934">
        <w:t>m</w:t>
      </w:r>
      <w:r w:rsidRPr="00024934">
        <w:rPr>
          <w:vertAlign w:val="superscript"/>
        </w:rPr>
        <w:t>2</w:t>
      </w:r>
      <w:r w:rsidR="00B770E9" w:rsidRPr="00024934">
        <w:t>.</w:t>
      </w:r>
    </w:p>
    <w:p w14:paraId="21809DBA" w14:textId="436D873C" w:rsidR="00A9531F" w:rsidRPr="00024934" w:rsidRDefault="00A9531F" w:rsidP="00891E31">
      <w:r w:rsidRPr="00024934">
        <w:t>Celková</w:t>
      </w:r>
      <w:r w:rsidR="00B770E9" w:rsidRPr="00024934">
        <w:t xml:space="preserve"> užitná</w:t>
      </w:r>
      <w:r w:rsidRPr="00024934">
        <w:t xml:space="preserve"> podlahová plocha činí cca </w:t>
      </w:r>
      <w:r w:rsidR="00B770E9" w:rsidRPr="00024934">
        <w:rPr>
          <w:rFonts w:eastAsia="Lucida Sans Unicode"/>
          <w:kern w:val="1"/>
          <w:szCs w:val="22"/>
          <w:lang w:eastAsia="ar-SA"/>
        </w:rPr>
        <w:t xml:space="preserve">  2.993 </w:t>
      </w:r>
      <w:r w:rsidRPr="00024934">
        <w:t>m</w:t>
      </w:r>
      <w:proofErr w:type="gramStart"/>
      <w:r w:rsidRPr="00024934">
        <w:rPr>
          <w:vertAlign w:val="superscript"/>
        </w:rPr>
        <w:t xml:space="preserve">2 </w:t>
      </w:r>
      <w:r w:rsidR="001344ED" w:rsidRPr="00024934">
        <w:t>.</w:t>
      </w:r>
      <w:proofErr w:type="gramEnd"/>
    </w:p>
    <w:p w14:paraId="00AB1796" w14:textId="48AC682B" w:rsidR="00E22F4D" w:rsidRPr="00024934" w:rsidRDefault="00A9531F" w:rsidP="00891E31">
      <w:r w:rsidRPr="00024934">
        <w:t xml:space="preserve">Obestavěný prostor budovy činí cca </w:t>
      </w:r>
      <w:r w:rsidR="00B770E9" w:rsidRPr="00024934">
        <w:rPr>
          <w:rFonts w:eastAsia="Lucida Sans Unicode"/>
          <w:kern w:val="1"/>
          <w:szCs w:val="22"/>
          <w:lang w:eastAsia="ar-SA"/>
        </w:rPr>
        <w:t xml:space="preserve">15.750 </w:t>
      </w:r>
      <w:r w:rsidRPr="00024934">
        <w:t>m</w:t>
      </w:r>
      <w:r w:rsidRPr="00024934">
        <w:rPr>
          <w:vertAlign w:val="superscript"/>
        </w:rPr>
        <w:t>3</w:t>
      </w:r>
      <w:r w:rsidRPr="00024934">
        <w:t>.</w:t>
      </w:r>
    </w:p>
    <w:p w14:paraId="5174CF06" w14:textId="77777777" w:rsidR="00DB3FAA" w:rsidRPr="00024934" w:rsidRDefault="00DB3FAA" w:rsidP="00891E31"/>
    <w:p w14:paraId="2F3CE5F1" w14:textId="77777777" w:rsidR="00DB3FAA" w:rsidRPr="00024934" w:rsidRDefault="00DB3FAA" w:rsidP="00DB3FAA">
      <w:r w:rsidRPr="00024934">
        <w:t>Upozornění:</w:t>
      </w:r>
    </w:p>
    <w:p w14:paraId="4E4E1B34" w14:textId="77777777" w:rsidR="00DB3FAA" w:rsidRPr="00024934" w:rsidRDefault="00DB3FAA" w:rsidP="00DB3FAA">
      <w:r w:rsidRPr="00024934">
        <w:t xml:space="preserve">Projekt usiluje o certifikaci trvale udržitelné budovy v certifikačním systému </w:t>
      </w:r>
      <w:proofErr w:type="spellStart"/>
      <w:r w:rsidRPr="00024934">
        <w:t>SBToolCZ</w:t>
      </w:r>
      <w:proofErr w:type="spellEnd"/>
      <w:r w:rsidRPr="00024934">
        <w:t xml:space="preserve"> pro školské budovy s cílovou úrovní certifikace minimálně BRONZE. Při provádění díla je proto zhotovitel povinen dodržet všechny požadavky nutné pro splnění této certifikace. </w:t>
      </w:r>
    </w:p>
    <w:p w14:paraId="25766CC3" w14:textId="77777777" w:rsidR="00DB3FAA" w:rsidRPr="00024934" w:rsidRDefault="00DB3FAA" w:rsidP="00DB3FAA">
      <w:r w:rsidRPr="00024934">
        <w:t xml:space="preserve">Stavba je spolufinancována z dotačního titulu z Operačního programu Spravedlivá transformace pro období 2021-2027. Je bezpodmínečně nutné respektovat veškeré závazné požadavky definované v Pravidlech uvedených na oficiálních www stránkách opst.cz. Jedním z důležitých závazných požadavků je dodržování principů DNSH (do no </w:t>
      </w:r>
      <w:proofErr w:type="spellStart"/>
      <w:r w:rsidRPr="00024934">
        <w:t>significant</w:t>
      </w:r>
      <w:proofErr w:type="spellEnd"/>
      <w:r w:rsidRPr="00024934">
        <w:t xml:space="preserve"> </w:t>
      </w:r>
      <w:proofErr w:type="spellStart"/>
      <w:r w:rsidRPr="00024934">
        <w:t>harm</w:t>
      </w:r>
      <w:proofErr w:type="spellEnd"/>
      <w:r w:rsidRPr="00024934">
        <w:t xml:space="preserve">), vč. požadovaných forem dokladování jejich splnění. Předpokládá se, že účastník výběrového řízení na GD stavby je s těmito dokumenty seznámen. </w:t>
      </w:r>
    </w:p>
    <w:p w14:paraId="7A5C76AA" w14:textId="77777777" w:rsidR="00DB3FAA" w:rsidRPr="00024934" w:rsidRDefault="00DB3FAA" w:rsidP="00891E31"/>
    <w:p w14:paraId="1F3D75B0" w14:textId="41F9B23E" w:rsidR="00C07EE2" w:rsidRPr="00024934" w:rsidRDefault="00591634" w:rsidP="008531BF">
      <w:pPr>
        <w:pStyle w:val="Nadpis1"/>
        <w:spacing w:before="100" w:beforeAutospacing="1" w:after="100" w:afterAutospacing="1"/>
        <w:ind w:left="357" w:hanging="357"/>
      </w:pPr>
      <w:bookmarkStart w:id="6" w:name="_Toc183287341"/>
      <w:bookmarkStart w:id="7" w:name="_Toc47448263"/>
      <w:r w:rsidRPr="00024934">
        <w:t>Architektonické, výtvarné, materiálové a dispoziční řešení, bezbariérové užívání stavby</w:t>
      </w:r>
      <w:bookmarkEnd w:id="6"/>
      <w:r w:rsidRPr="00024934">
        <w:t xml:space="preserve"> </w:t>
      </w:r>
      <w:bookmarkEnd w:id="7"/>
    </w:p>
    <w:p w14:paraId="01AF05F7" w14:textId="77777777" w:rsidR="00A5488C" w:rsidRPr="00024934" w:rsidRDefault="00A5488C" w:rsidP="00A5488C">
      <w:pPr>
        <w:rPr>
          <w:szCs w:val="22"/>
        </w:rPr>
      </w:pPr>
      <w:r w:rsidRPr="00024934">
        <w:rPr>
          <w:szCs w:val="22"/>
        </w:rPr>
        <w:t>Historická budova ve tvaru U byla vybudována v roce 1923, budova se v současné době nevyužívá z důvodu havarijního stavu a provizorního statického zajištění. V budově se nacházely prostory pro výuku, vedení školy a odborné dílny. Tato budova je předmětem rekonstrukce.</w:t>
      </w:r>
    </w:p>
    <w:p w14:paraId="3284776C" w14:textId="77777777" w:rsidR="00A5488C" w:rsidRPr="00024934" w:rsidRDefault="00A5488C" w:rsidP="00A5488C">
      <w:pPr>
        <w:rPr>
          <w:rFonts w:eastAsia="Lucida Sans Unicode"/>
          <w:kern w:val="1"/>
          <w:lang w:eastAsia="ar-SA"/>
        </w:rPr>
      </w:pPr>
      <w:r w:rsidRPr="00024934">
        <w:rPr>
          <w:rFonts w:eastAsia="Lucida Sans Unicode"/>
          <w:kern w:val="1"/>
          <w:lang w:eastAsia="ar-SA"/>
        </w:rPr>
        <w:t>Historická budova má jedno podzemní podlaží, tři nadzemní podlaží a jedno podkroví.</w:t>
      </w:r>
    </w:p>
    <w:p w14:paraId="1EE647E6" w14:textId="5CAE8641" w:rsidR="00A5488C" w:rsidRPr="00024934" w:rsidRDefault="00A5488C" w:rsidP="00A5488C">
      <w:pPr>
        <w:rPr>
          <w:rFonts w:eastAsia="Lucida Sans Unicode"/>
          <w:kern w:val="1"/>
          <w:lang w:eastAsia="ar-SA"/>
        </w:rPr>
      </w:pPr>
      <w:r w:rsidRPr="00024934">
        <w:rPr>
          <w:rFonts w:eastAsia="Lucida Sans Unicode"/>
          <w:kern w:val="1"/>
          <w:lang w:eastAsia="ar-SA"/>
        </w:rPr>
        <w:t xml:space="preserve">Střecha je valbová s pálenou střešní krytinou. </w:t>
      </w:r>
    </w:p>
    <w:p w14:paraId="03610EFC" w14:textId="77777777" w:rsidR="00A5488C" w:rsidRPr="00024934" w:rsidRDefault="00A5488C" w:rsidP="00A5488C">
      <w:pPr>
        <w:rPr>
          <w:rFonts w:eastAsia="Lucida Sans Unicode"/>
          <w:kern w:val="1"/>
          <w:lang w:eastAsia="ar-SA"/>
        </w:rPr>
      </w:pPr>
      <w:r w:rsidRPr="00024934">
        <w:rPr>
          <w:rFonts w:eastAsia="Lucida Sans Unicode"/>
          <w:kern w:val="1"/>
          <w:lang w:eastAsia="ar-SA"/>
        </w:rPr>
        <w:t>Okenní výplně jsou kastlové.</w:t>
      </w:r>
    </w:p>
    <w:p w14:paraId="5FB195A6" w14:textId="77777777" w:rsidR="00A5488C" w:rsidRPr="00024934" w:rsidRDefault="00A5488C" w:rsidP="008531BF"/>
    <w:p w14:paraId="19A07D9A" w14:textId="286F9485" w:rsidR="00A5488C" w:rsidRPr="00024934" w:rsidRDefault="00B73031" w:rsidP="00B73031">
      <w:pPr>
        <w:rPr>
          <w:rFonts w:eastAsia="Lucida Sans Unicode"/>
          <w:kern w:val="1"/>
          <w:lang w:eastAsia="ar-SA"/>
        </w:rPr>
      </w:pPr>
      <w:r w:rsidRPr="00024934">
        <w:t xml:space="preserve">Areál </w:t>
      </w:r>
      <w:r w:rsidR="009C5AEA" w:rsidRPr="00024934">
        <w:t xml:space="preserve">celé </w:t>
      </w:r>
      <w:r w:rsidRPr="00024934">
        <w:t xml:space="preserve">školy je přístupný </w:t>
      </w:r>
      <w:r w:rsidR="00C8524D" w:rsidRPr="00024934">
        <w:t xml:space="preserve">hlavním vchodem </w:t>
      </w:r>
      <w:r w:rsidRPr="00024934">
        <w:t xml:space="preserve">přes bránu a vnitřní nádvoří ze směru náměstí 17. listopadu nebo </w:t>
      </w:r>
      <w:r w:rsidR="00C8524D" w:rsidRPr="00024934">
        <w:t xml:space="preserve">vchodem pro veřejnost </w:t>
      </w:r>
      <w:r w:rsidRPr="00024934">
        <w:t>od autobusové zastávky ze Sokolovské ulice. V obou případech se vstupuje do společné centrální haly</w:t>
      </w:r>
      <w:r w:rsidR="00A5488C" w:rsidRPr="00024934">
        <w:t xml:space="preserve"> nově navrhované přístavby (SO102)</w:t>
      </w:r>
      <w:r w:rsidRPr="00024934">
        <w:t>.</w:t>
      </w:r>
      <w:r w:rsidR="00A5488C" w:rsidRPr="00024934">
        <w:t xml:space="preserve"> Zároveň je zachován stávající historický vstup do budovy SO101 (popisována touto TZ) u ul. Nám. 17. listopadu. Tento vstup však bude využíván pouze zaměstnanci a externími návštěvníky školy. Tento historický vstup není bezbariérový.</w:t>
      </w:r>
    </w:p>
    <w:p w14:paraId="2E75F3AB" w14:textId="77777777" w:rsidR="00B73031" w:rsidRPr="00024934" w:rsidRDefault="00B73031" w:rsidP="00C65600">
      <w:pPr>
        <w:rPr>
          <w:szCs w:val="22"/>
        </w:rPr>
      </w:pPr>
    </w:p>
    <w:p w14:paraId="0D0AAEFD" w14:textId="77777777" w:rsidR="006C6208" w:rsidRPr="00024934" w:rsidRDefault="006C6208" w:rsidP="00E3322E">
      <w:pPr>
        <w:rPr>
          <w:rFonts w:eastAsia="Lucida Sans Unicode"/>
          <w:kern w:val="1"/>
          <w:lang w:eastAsia="ar-SA"/>
        </w:rPr>
      </w:pPr>
    </w:p>
    <w:p w14:paraId="7393B864" w14:textId="33590377" w:rsidR="006C6208" w:rsidRPr="00024934" w:rsidRDefault="006C6208" w:rsidP="00E3322E">
      <w:pPr>
        <w:rPr>
          <w:rFonts w:eastAsia="Lucida Sans Unicode"/>
          <w:kern w:val="1"/>
          <w:lang w:eastAsia="ar-SA"/>
        </w:rPr>
      </w:pPr>
      <w:r w:rsidRPr="00024934">
        <w:rPr>
          <w:rFonts w:eastAsia="Lucida Sans Unicode"/>
          <w:kern w:val="1"/>
          <w:lang w:eastAsia="ar-SA"/>
        </w:rPr>
        <w:t xml:space="preserve">Pro bezbariérový pohyb osob po budově bude, proti centrálnímu schodišti, vestavěná </w:t>
      </w:r>
      <w:r w:rsidR="00DA57F1" w:rsidRPr="00024934">
        <w:rPr>
          <w:rFonts w:eastAsia="Lucida Sans Unicode"/>
          <w:kern w:val="1"/>
          <w:lang w:eastAsia="ar-SA"/>
        </w:rPr>
        <w:t xml:space="preserve">nová </w:t>
      </w:r>
      <w:r w:rsidRPr="00024934">
        <w:rPr>
          <w:rFonts w:eastAsia="Lucida Sans Unicode"/>
          <w:kern w:val="1"/>
          <w:lang w:eastAsia="ar-SA"/>
        </w:rPr>
        <w:t>výtahová šachta, výtah bude splňovat parametry nákladního výtahu i výtahu pro přepravu osob</w:t>
      </w:r>
      <w:r w:rsidR="005027D4" w:rsidRPr="00024934">
        <w:rPr>
          <w:rFonts w:eastAsia="Lucida Sans Unicode"/>
          <w:kern w:val="1"/>
          <w:lang w:eastAsia="ar-SA"/>
        </w:rPr>
        <w:t xml:space="preserve"> v rozsahu </w:t>
      </w:r>
      <w:r w:rsidR="005027D4" w:rsidRPr="00024934">
        <w:t>1.PP-4.NP (podkrov</w:t>
      </w:r>
      <w:r w:rsidR="000013B1" w:rsidRPr="00024934">
        <w:t>í</w:t>
      </w:r>
      <w:r w:rsidR="005027D4" w:rsidRPr="00024934">
        <w:t>)</w:t>
      </w:r>
      <w:r w:rsidRPr="00024934">
        <w:rPr>
          <w:rFonts w:eastAsia="Lucida Sans Unicode"/>
          <w:kern w:val="1"/>
          <w:lang w:eastAsia="ar-SA"/>
        </w:rPr>
        <w:t xml:space="preserve">. Bezbariérový vstup do budovy </w:t>
      </w:r>
      <w:r w:rsidR="00DA57F1" w:rsidRPr="00024934">
        <w:rPr>
          <w:rFonts w:eastAsia="Lucida Sans Unicode"/>
          <w:kern w:val="1"/>
          <w:lang w:eastAsia="ar-SA"/>
        </w:rPr>
        <w:t xml:space="preserve">SO101 </w:t>
      </w:r>
      <w:proofErr w:type="gramStart"/>
      <w:r w:rsidRPr="00024934">
        <w:rPr>
          <w:rFonts w:eastAsia="Lucida Sans Unicode"/>
          <w:kern w:val="1"/>
          <w:lang w:eastAsia="ar-SA"/>
        </w:rPr>
        <w:t xml:space="preserve">je </w:t>
      </w:r>
      <w:r w:rsidR="00DA57F1" w:rsidRPr="00024934">
        <w:rPr>
          <w:rFonts w:eastAsia="Lucida Sans Unicode"/>
          <w:kern w:val="1"/>
          <w:lang w:eastAsia="ar-SA"/>
        </w:rPr>
        <w:t> zajištěn</w:t>
      </w:r>
      <w:proofErr w:type="gramEnd"/>
      <w:r w:rsidR="00DA57F1" w:rsidRPr="00024934">
        <w:rPr>
          <w:rFonts w:eastAsia="Lucida Sans Unicode"/>
          <w:kern w:val="1"/>
          <w:lang w:eastAsia="ar-SA"/>
        </w:rPr>
        <w:t xml:space="preserve"> prostřednictvím </w:t>
      </w:r>
      <w:r w:rsidRPr="00024934">
        <w:rPr>
          <w:rFonts w:eastAsia="Lucida Sans Unicode"/>
          <w:kern w:val="1"/>
          <w:lang w:eastAsia="ar-SA"/>
        </w:rPr>
        <w:t xml:space="preserve">objektu </w:t>
      </w:r>
      <w:r w:rsidR="00DA57F1" w:rsidRPr="00024934">
        <w:rPr>
          <w:rFonts w:eastAsia="Lucida Sans Unicode"/>
          <w:kern w:val="1"/>
          <w:lang w:eastAsia="ar-SA"/>
        </w:rPr>
        <w:t>SO</w:t>
      </w:r>
      <w:r w:rsidRPr="00024934">
        <w:rPr>
          <w:rFonts w:eastAsia="Lucida Sans Unicode"/>
          <w:kern w:val="1"/>
          <w:lang w:eastAsia="ar-SA"/>
        </w:rPr>
        <w:t xml:space="preserve">102 z ulice Sokolovské vedle vstupu pro veřejnost, </w:t>
      </w:r>
      <w:r w:rsidR="00DA57F1" w:rsidRPr="00024934">
        <w:rPr>
          <w:rFonts w:eastAsia="Lucida Sans Unicode"/>
          <w:kern w:val="1"/>
          <w:lang w:eastAsia="ar-SA"/>
        </w:rPr>
        <w:t xml:space="preserve">resp. po dokončení 2.etapy výstavby i budoucím žákovským vstupem do SO102. Obě </w:t>
      </w:r>
      <w:r w:rsidRPr="00024934">
        <w:rPr>
          <w:rFonts w:eastAsia="Lucida Sans Unicode"/>
          <w:kern w:val="1"/>
          <w:lang w:eastAsia="ar-SA"/>
        </w:rPr>
        <w:t>budovy jsou v úrovni 1.PP</w:t>
      </w:r>
      <w:r w:rsidR="00DA57F1" w:rsidRPr="00024934">
        <w:rPr>
          <w:rFonts w:eastAsia="Lucida Sans Unicode"/>
          <w:kern w:val="1"/>
          <w:lang w:eastAsia="ar-SA"/>
        </w:rPr>
        <w:t>-3.NP</w:t>
      </w:r>
      <w:r w:rsidRPr="00024934">
        <w:rPr>
          <w:rFonts w:eastAsia="Lucida Sans Unicode"/>
          <w:kern w:val="1"/>
          <w:lang w:eastAsia="ar-SA"/>
        </w:rPr>
        <w:t xml:space="preserve"> </w:t>
      </w:r>
      <w:r w:rsidR="00DA57F1" w:rsidRPr="00024934">
        <w:rPr>
          <w:rFonts w:eastAsia="Lucida Sans Unicode"/>
          <w:kern w:val="1"/>
          <w:lang w:eastAsia="ar-SA"/>
        </w:rPr>
        <w:t xml:space="preserve">bezbariérově </w:t>
      </w:r>
      <w:r w:rsidRPr="00024934">
        <w:rPr>
          <w:rFonts w:eastAsia="Lucida Sans Unicode"/>
          <w:kern w:val="1"/>
          <w:lang w:eastAsia="ar-SA"/>
        </w:rPr>
        <w:t>propojené.</w:t>
      </w:r>
    </w:p>
    <w:p w14:paraId="183D4E0A" w14:textId="77777777" w:rsidR="00504787" w:rsidRPr="00024934" w:rsidRDefault="00504787" w:rsidP="00C65600">
      <w:pPr>
        <w:rPr>
          <w:szCs w:val="22"/>
        </w:rPr>
      </w:pPr>
    </w:p>
    <w:p w14:paraId="25B00E64" w14:textId="6E24E39F" w:rsidR="00504787" w:rsidRPr="00024934" w:rsidRDefault="00C65600" w:rsidP="00C65600">
      <w:pPr>
        <w:rPr>
          <w:szCs w:val="22"/>
        </w:rPr>
      </w:pPr>
      <w:r w:rsidRPr="00024934">
        <w:rPr>
          <w:szCs w:val="22"/>
        </w:rPr>
        <w:t>Na historickou budovu navazují další příst</w:t>
      </w:r>
      <w:r w:rsidR="00EC7408" w:rsidRPr="00024934">
        <w:rPr>
          <w:szCs w:val="22"/>
        </w:rPr>
        <w:t>a</w:t>
      </w:r>
      <w:r w:rsidRPr="00024934">
        <w:rPr>
          <w:szCs w:val="22"/>
        </w:rPr>
        <w:t>vby</w:t>
      </w:r>
      <w:r w:rsidR="00C857A5" w:rsidRPr="00024934">
        <w:rPr>
          <w:szCs w:val="22"/>
        </w:rPr>
        <w:t xml:space="preserve">. </w:t>
      </w:r>
    </w:p>
    <w:p w14:paraId="31FBFB53" w14:textId="1E23B741" w:rsidR="00504787" w:rsidRPr="00024934" w:rsidRDefault="00504787" w:rsidP="00C65600">
      <w:pPr>
        <w:rPr>
          <w:szCs w:val="22"/>
        </w:rPr>
      </w:pPr>
      <w:r w:rsidRPr="00024934">
        <w:rPr>
          <w:szCs w:val="22"/>
        </w:rPr>
        <w:t>Z</w:t>
      </w:r>
      <w:r w:rsidR="00DA57F1" w:rsidRPr="00024934">
        <w:rPr>
          <w:szCs w:val="22"/>
        </w:rPr>
        <w:t>e západu</w:t>
      </w:r>
      <w:r w:rsidRPr="00024934">
        <w:rPr>
          <w:szCs w:val="22"/>
        </w:rPr>
        <w:t xml:space="preserve"> </w:t>
      </w:r>
      <w:r w:rsidR="00DA57F1" w:rsidRPr="00024934">
        <w:rPr>
          <w:szCs w:val="22"/>
        </w:rPr>
        <w:t>navazuje budova bytového domu stejného stáří jako SO101</w:t>
      </w:r>
      <w:r w:rsidRPr="00024934">
        <w:rPr>
          <w:szCs w:val="22"/>
        </w:rPr>
        <w:t>,</w:t>
      </w:r>
      <w:r w:rsidR="00EF501F" w:rsidRPr="00024934">
        <w:rPr>
          <w:szCs w:val="22"/>
        </w:rPr>
        <w:t xml:space="preserve"> nacházejí se zde </w:t>
      </w:r>
      <w:r w:rsidRPr="00024934">
        <w:rPr>
          <w:szCs w:val="22"/>
        </w:rPr>
        <w:t>bytov</w:t>
      </w:r>
      <w:r w:rsidR="00EF501F" w:rsidRPr="00024934">
        <w:rPr>
          <w:szCs w:val="22"/>
        </w:rPr>
        <w:t>é</w:t>
      </w:r>
      <w:r w:rsidRPr="00024934">
        <w:rPr>
          <w:szCs w:val="22"/>
        </w:rPr>
        <w:t xml:space="preserve"> jednotk</w:t>
      </w:r>
      <w:r w:rsidR="00EF501F" w:rsidRPr="00024934">
        <w:rPr>
          <w:szCs w:val="22"/>
        </w:rPr>
        <w:t>y pro personál školy</w:t>
      </w:r>
      <w:r w:rsidR="00C857A5" w:rsidRPr="00024934">
        <w:rPr>
          <w:szCs w:val="22"/>
        </w:rPr>
        <w:t xml:space="preserve">, </w:t>
      </w:r>
      <w:r w:rsidR="00EF501F" w:rsidRPr="00024934">
        <w:rPr>
          <w:szCs w:val="22"/>
        </w:rPr>
        <w:t>v současnosti je</w:t>
      </w:r>
      <w:r w:rsidRPr="00024934">
        <w:rPr>
          <w:szCs w:val="22"/>
        </w:rPr>
        <w:t xml:space="preserve"> </w:t>
      </w:r>
      <w:r w:rsidR="00C857A5" w:rsidRPr="00024934">
        <w:rPr>
          <w:szCs w:val="22"/>
        </w:rPr>
        <w:t>z důvodu havarijního stavu</w:t>
      </w:r>
      <w:r w:rsidR="00EF501F" w:rsidRPr="00024934">
        <w:rPr>
          <w:szCs w:val="22"/>
        </w:rPr>
        <w:t xml:space="preserve"> </w:t>
      </w:r>
      <w:r w:rsidR="00C857A5" w:rsidRPr="00024934">
        <w:rPr>
          <w:szCs w:val="22"/>
        </w:rPr>
        <w:t>nevyužívaná</w:t>
      </w:r>
      <w:r w:rsidR="009549D1" w:rsidRPr="00024934">
        <w:rPr>
          <w:szCs w:val="22"/>
        </w:rPr>
        <w:t>.</w:t>
      </w:r>
    </w:p>
    <w:p w14:paraId="59842638" w14:textId="5B39F634" w:rsidR="00C65600" w:rsidRPr="00024934" w:rsidRDefault="003F5328" w:rsidP="00C65600">
      <w:pPr>
        <w:rPr>
          <w:szCs w:val="22"/>
        </w:rPr>
      </w:pPr>
      <w:r w:rsidRPr="00024934">
        <w:rPr>
          <w:szCs w:val="22"/>
        </w:rPr>
        <w:t>Přístavba z</w:t>
      </w:r>
      <w:r w:rsidR="00504787" w:rsidRPr="00024934">
        <w:rPr>
          <w:szCs w:val="22"/>
        </w:rPr>
        <w:t xml:space="preserve">e severu </w:t>
      </w:r>
      <w:r w:rsidR="00FA602D" w:rsidRPr="00024934">
        <w:rPr>
          <w:szCs w:val="22"/>
        </w:rPr>
        <w:t>je</w:t>
      </w:r>
      <w:r w:rsidR="00C65600" w:rsidRPr="00024934">
        <w:rPr>
          <w:szCs w:val="22"/>
        </w:rPr>
        <w:t xml:space="preserve"> z </w:t>
      </w:r>
      <w:r w:rsidR="00DA57F1" w:rsidRPr="00024934">
        <w:rPr>
          <w:szCs w:val="22"/>
        </w:rPr>
        <w:t>60</w:t>
      </w:r>
      <w:r w:rsidR="00C65600" w:rsidRPr="00024934">
        <w:rPr>
          <w:szCs w:val="22"/>
        </w:rPr>
        <w:t>. let 20. století</w:t>
      </w:r>
      <w:r w:rsidR="00FA602D" w:rsidRPr="00024934">
        <w:rPr>
          <w:szCs w:val="22"/>
        </w:rPr>
        <w:t xml:space="preserve">, současné využití </w:t>
      </w:r>
      <w:r w:rsidRPr="00024934">
        <w:rPr>
          <w:szCs w:val="22"/>
        </w:rPr>
        <w:t>je pro</w:t>
      </w:r>
      <w:r w:rsidR="00FA602D" w:rsidRPr="00024934">
        <w:rPr>
          <w:szCs w:val="22"/>
        </w:rPr>
        <w:t xml:space="preserve"> učebny a zázemí školy, </w:t>
      </w:r>
      <w:r w:rsidRPr="00024934">
        <w:rPr>
          <w:szCs w:val="22"/>
        </w:rPr>
        <w:t xml:space="preserve">tato </w:t>
      </w:r>
      <w:r w:rsidR="00FA602D" w:rsidRPr="00024934">
        <w:rPr>
          <w:szCs w:val="22"/>
        </w:rPr>
        <w:t>budova přebrala funkc</w:t>
      </w:r>
      <w:r w:rsidRPr="00024934">
        <w:rPr>
          <w:szCs w:val="22"/>
        </w:rPr>
        <w:t>e</w:t>
      </w:r>
      <w:r w:rsidR="00FA602D" w:rsidRPr="00024934">
        <w:rPr>
          <w:szCs w:val="22"/>
        </w:rPr>
        <w:t xml:space="preserve"> obou staticky narušených </w:t>
      </w:r>
      <w:r w:rsidR="009549D1" w:rsidRPr="00024934">
        <w:rPr>
          <w:szCs w:val="22"/>
        </w:rPr>
        <w:t>objektů</w:t>
      </w:r>
      <w:r w:rsidR="00FA602D" w:rsidRPr="00024934">
        <w:rPr>
          <w:szCs w:val="22"/>
        </w:rPr>
        <w:t>.</w:t>
      </w:r>
    </w:p>
    <w:p w14:paraId="395FB0D6" w14:textId="57D3F18E" w:rsidR="00C65600" w:rsidRPr="00024934" w:rsidRDefault="00C65600" w:rsidP="00C65600">
      <w:pPr>
        <w:rPr>
          <w:szCs w:val="22"/>
        </w:rPr>
      </w:pPr>
      <w:r w:rsidRPr="00024934">
        <w:rPr>
          <w:szCs w:val="22"/>
        </w:rPr>
        <w:t>V roce 1996 byl ve dvoře zřízen samostatný objekt skladu pro potřeby výuky keramiky a porcelánu.</w:t>
      </w:r>
    </w:p>
    <w:p w14:paraId="4933EA96" w14:textId="7F18A749" w:rsidR="00DA57F1" w:rsidRPr="00024934" w:rsidRDefault="00DA57F1" w:rsidP="00C65600">
      <w:pPr>
        <w:rPr>
          <w:szCs w:val="22"/>
        </w:rPr>
      </w:pPr>
      <w:r w:rsidRPr="00024934">
        <w:rPr>
          <w:szCs w:val="22"/>
        </w:rPr>
        <w:t>Dále se v prostoru dvora nachází objekt garáží a trafostanice.</w:t>
      </w:r>
    </w:p>
    <w:p w14:paraId="49A006D1" w14:textId="59A70E91" w:rsidR="00C65600" w:rsidRPr="00024934" w:rsidRDefault="00DA57F1">
      <w:pPr>
        <w:jc w:val="left"/>
        <w:rPr>
          <w:szCs w:val="22"/>
        </w:rPr>
      </w:pPr>
      <w:r w:rsidRPr="00024934">
        <w:rPr>
          <w:szCs w:val="22"/>
        </w:rPr>
        <w:t xml:space="preserve">Všechny </w:t>
      </w:r>
      <w:r w:rsidR="00FA602D" w:rsidRPr="00024934">
        <w:rPr>
          <w:szCs w:val="22"/>
        </w:rPr>
        <w:t>přístavby a objekty</w:t>
      </w:r>
      <w:r w:rsidR="009549D1" w:rsidRPr="00024934">
        <w:rPr>
          <w:szCs w:val="22"/>
        </w:rPr>
        <w:t>,</w:t>
      </w:r>
      <w:r w:rsidR="00FA602D" w:rsidRPr="00024934">
        <w:rPr>
          <w:szCs w:val="22"/>
        </w:rPr>
        <w:t xml:space="preserve"> mimo </w:t>
      </w:r>
      <w:r w:rsidR="009549D1" w:rsidRPr="00024934">
        <w:rPr>
          <w:szCs w:val="22"/>
        </w:rPr>
        <w:t>objekt historické</w:t>
      </w:r>
      <w:r w:rsidR="00FA602D" w:rsidRPr="00024934">
        <w:rPr>
          <w:szCs w:val="22"/>
        </w:rPr>
        <w:t xml:space="preserve"> budov</w:t>
      </w:r>
      <w:r w:rsidR="009549D1" w:rsidRPr="00024934">
        <w:rPr>
          <w:szCs w:val="22"/>
        </w:rPr>
        <w:t>y</w:t>
      </w:r>
      <w:r w:rsidRPr="00024934">
        <w:rPr>
          <w:szCs w:val="22"/>
        </w:rPr>
        <w:t xml:space="preserve"> SO101</w:t>
      </w:r>
      <w:r w:rsidR="009549D1" w:rsidRPr="00024934">
        <w:rPr>
          <w:szCs w:val="22"/>
        </w:rPr>
        <w:t>, nejsou předmětem rekonstrukce,</w:t>
      </w:r>
      <w:r w:rsidR="00FA602D" w:rsidRPr="00024934">
        <w:rPr>
          <w:szCs w:val="22"/>
        </w:rPr>
        <w:t xml:space="preserve"> budou postupně v 1. a </w:t>
      </w:r>
      <w:r w:rsidRPr="00024934">
        <w:rPr>
          <w:szCs w:val="22"/>
        </w:rPr>
        <w:t xml:space="preserve">následně ve </w:t>
      </w:r>
      <w:r w:rsidR="00FA602D" w:rsidRPr="00024934">
        <w:rPr>
          <w:szCs w:val="22"/>
        </w:rPr>
        <w:t>2. etapě odstraněny.</w:t>
      </w:r>
    </w:p>
    <w:p w14:paraId="686BCE9D" w14:textId="77777777" w:rsidR="00D712D4" w:rsidRPr="00024934" w:rsidRDefault="00D712D4" w:rsidP="00024934">
      <w:pPr>
        <w:jc w:val="left"/>
        <w:rPr>
          <w:szCs w:val="22"/>
        </w:rPr>
      </w:pPr>
    </w:p>
    <w:p w14:paraId="10C2FC04" w14:textId="21AA326A" w:rsidR="00591634" w:rsidRPr="00024934" w:rsidRDefault="00B662F8" w:rsidP="008531BF">
      <w:pPr>
        <w:pStyle w:val="Nadpis1"/>
        <w:spacing w:before="100" w:beforeAutospacing="1" w:after="100" w:afterAutospacing="1"/>
        <w:ind w:left="357" w:hanging="357"/>
      </w:pPr>
      <w:bookmarkStart w:id="8" w:name="_Toc183287342"/>
      <w:bookmarkStart w:id="9" w:name="_Toc47448265"/>
      <w:r w:rsidRPr="00024934">
        <w:t>C</w:t>
      </w:r>
      <w:r w:rsidR="00591634" w:rsidRPr="00024934">
        <w:t>elkové provozní řešení, technologie výroby</w:t>
      </w:r>
      <w:bookmarkEnd w:id="8"/>
      <w:r w:rsidR="00591634" w:rsidRPr="00024934">
        <w:t xml:space="preserve"> </w:t>
      </w:r>
    </w:p>
    <w:p w14:paraId="0B03457A" w14:textId="78E6BD2B" w:rsidR="00FE5CD7" w:rsidRPr="00024934" w:rsidRDefault="00545BB6" w:rsidP="00FE5CD7">
      <w:pPr>
        <w:autoSpaceDE w:val="0"/>
        <w:autoSpaceDN w:val="0"/>
        <w:adjustRightInd w:val="0"/>
        <w:rPr>
          <w:rFonts w:cs="Arial"/>
          <w:szCs w:val="22"/>
        </w:rPr>
      </w:pPr>
      <w:bookmarkStart w:id="10" w:name="_Hlk148961419"/>
      <w:r w:rsidRPr="00024934">
        <w:rPr>
          <w:rFonts w:cs="Arial"/>
          <w:szCs w:val="22"/>
        </w:rPr>
        <w:t xml:space="preserve">Historická budova a nová dostavba tvoří jeden kompaktní stavební i provozní celek. Zjednodušeně se jedná o jeden blok s vnitřním dvorem pro přístup světla a čerstvého vzduchu. Historická budova </w:t>
      </w:r>
      <w:r w:rsidR="000809A1" w:rsidRPr="00024934">
        <w:rPr>
          <w:rFonts w:cs="Arial"/>
          <w:szCs w:val="22"/>
        </w:rPr>
        <w:t xml:space="preserve">má půdorysně tvar písmene U, </w:t>
      </w:r>
      <w:r w:rsidRPr="00024934">
        <w:rPr>
          <w:rFonts w:cs="Arial"/>
          <w:szCs w:val="22"/>
        </w:rPr>
        <w:t>nová dostavba m</w:t>
      </w:r>
      <w:r w:rsidR="000809A1" w:rsidRPr="00024934">
        <w:rPr>
          <w:rFonts w:cs="Arial"/>
          <w:szCs w:val="22"/>
        </w:rPr>
        <w:t>á</w:t>
      </w:r>
      <w:r w:rsidRPr="00024934">
        <w:rPr>
          <w:rFonts w:cs="Arial"/>
          <w:szCs w:val="22"/>
        </w:rPr>
        <w:t xml:space="preserve"> půdorys </w:t>
      </w:r>
      <w:r w:rsidR="000809A1" w:rsidRPr="00024934">
        <w:rPr>
          <w:rFonts w:cs="Arial"/>
          <w:szCs w:val="22"/>
        </w:rPr>
        <w:t xml:space="preserve">do </w:t>
      </w:r>
      <w:r w:rsidRPr="00024934">
        <w:rPr>
          <w:rFonts w:cs="Arial"/>
          <w:szCs w:val="22"/>
        </w:rPr>
        <w:t>písmene L</w:t>
      </w:r>
      <w:r w:rsidR="00F02AD0" w:rsidRPr="00024934">
        <w:rPr>
          <w:rFonts w:cs="Arial"/>
          <w:szCs w:val="22"/>
        </w:rPr>
        <w:t>. Historická budova a nová přístavba</w:t>
      </w:r>
      <w:r w:rsidRPr="00024934">
        <w:rPr>
          <w:rFonts w:cs="Arial"/>
          <w:szCs w:val="22"/>
        </w:rPr>
        <w:t xml:space="preserve"> </w:t>
      </w:r>
      <w:r w:rsidR="000809A1" w:rsidRPr="00024934">
        <w:rPr>
          <w:rFonts w:cs="Arial"/>
          <w:szCs w:val="22"/>
        </w:rPr>
        <w:t xml:space="preserve">jsou </w:t>
      </w:r>
      <w:r w:rsidR="00F02AD0" w:rsidRPr="00024934">
        <w:rPr>
          <w:rFonts w:cs="Arial"/>
          <w:szCs w:val="22"/>
        </w:rPr>
        <w:t>propojené</w:t>
      </w:r>
      <w:r w:rsidR="000809A1" w:rsidRPr="00024934">
        <w:rPr>
          <w:rFonts w:cs="Arial"/>
          <w:szCs w:val="22"/>
        </w:rPr>
        <w:t xml:space="preserve"> v místě odstraněné </w:t>
      </w:r>
      <w:r w:rsidR="00281741" w:rsidRPr="00024934">
        <w:rPr>
          <w:rFonts w:cs="Arial"/>
          <w:szCs w:val="22"/>
        </w:rPr>
        <w:t xml:space="preserve">západní </w:t>
      </w:r>
      <w:r w:rsidR="000809A1" w:rsidRPr="00024934">
        <w:rPr>
          <w:rFonts w:cs="Arial"/>
          <w:szCs w:val="22"/>
        </w:rPr>
        <w:t>přístavby 1. ETAPA výstavby</w:t>
      </w:r>
      <w:r w:rsidR="00F02AD0" w:rsidRPr="00024934">
        <w:rPr>
          <w:rFonts w:cs="Arial"/>
          <w:szCs w:val="22"/>
        </w:rPr>
        <w:t>. Ve</w:t>
      </w:r>
      <w:r w:rsidR="000809A1" w:rsidRPr="00024934">
        <w:rPr>
          <w:rFonts w:cs="Arial"/>
          <w:szCs w:val="22"/>
        </w:rPr>
        <w:t xml:space="preserve"> 2. ETAPĚ výstavby </w:t>
      </w:r>
      <w:r w:rsidR="003B3BB1" w:rsidRPr="00024934">
        <w:rPr>
          <w:rFonts w:cs="Arial"/>
          <w:szCs w:val="22"/>
        </w:rPr>
        <w:t>budou</w:t>
      </w:r>
      <w:r w:rsidR="00F02AD0" w:rsidRPr="00024934">
        <w:rPr>
          <w:rFonts w:cs="Arial"/>
          <w:szCs w:val="22"/>
        </w:rPr>
        <w:t xml:space="preserve"> propojené v místě </w:t>
      </w:r>
      <w:r w:rsidR="006B6830" w:rsidRPr="00024934">
        <w:rPr>
          <w:rFonts w:cs="Arial"/>
          <w:szCs w:val="22"/>
        </w:rPr>
        <w:t xml:space="preserve">po </w:t>
      </w:r>
      <w:r w:rsidR="00F02AD0" w:rsidRPr="00024934">
        <w:rPr>
          <w:rFonts w:cs="Arial"/>
          <w:szCs w:val="22"/>
        </w:rPr>
        <w:t>odstraněn</w:t>
      </w:r>
      <w:r w:rsidR="006B6830" w:rsidRPr="00024934">
        <w:rPr>
          <w:rFonts w:cs="Arial"/>
          <w:szCs w:val="22"/>
        </w:rPr>
        <w:t>í</w:t>
      </w:r>
      <w:r w:rsidR="00F02AD0" w:rsidRPr="00024934">
        <w:rPr>
          <w:rFonts w:cs="Arial"/>
          <w:szCs w:val="22"/>
        </w:rPr>
        <w:t xml:space="preserve"> severní </w:t>
      </w:r>
      <w:r w:rsidR="006B6830" w:rsidRPr="00024934">
        <w:rPr>
          <w:rFonts w:cs="Arial"/>
          <w:szCs w:val="22"/>
        </w:rPr>
        <w:t>přístavby.</w:t>
      </w:r>
    </w:p>
    <w:p w14:paraId="7ACEE20A" w14:textId="77777777" w:rsidR="00281741" w:rsidRPr="00024934" w:rsidRDefault="00281741" w:rsidP="00FE5CD7">
      <w:pPr>
        <w:autoSpaceDE w:val="0"/>
        <w:autoSpaceDN w:val="0"/>
        <w:adjustRightInd w:val="0"/>
        <w:rPr>
          <w:rFonts w:cs="Arial"/>
          <w:szCs w:val="22"/>
        </w:rPr>
      </w:pPr>
    </w:p>
    <w:p w14:paraId="4B8A9330" w14:textId="77777777" w:rsidR="00281741" w:rsidRPr="00024934" w:rsidRDefault="00281741" w:rsidP="00281741">
      <w:pPr>
        <w:autoSpaceDE w:val="0"/>
        <w:autoSpaceDN w:val="0"/>
        <w:adjustRightInd w:val="0"/>
        <w:rPr>
          <w:rFonts w:cs="Arial"/>
          <w:szCs w:val="22"/>
        </w:rPr>
      </w:pPr>
      <w:r w:rsidRPr="00024934">
        <w:rPr>
          <w:rFonts w:cs="Arial"/>
          <w:szCs w:val="22"/>
        </w:rPr>
        <w:t>Zůstává zachovaný ráz historické budovy, vstupy jsou ponechány podle původní dispozice, jako reprezentativní hlavní je vstup z Náměstí 17. listopadu, další provozní vstupy jsou z jižní strany z ulice Sokolovská a ze severní strany z nově vybudovaného nádvoří.</w:t>
      </w:r>
    </w:p>
    <w:p w14:paraId="1AB29BA4" w14:textId="178D17BD" w:rsidR="00545BB6" w:rsidRPr="00024934" w:rsidRDefault="000B5E82" w:rsidP="00FA1987">
      <w:pPr>
        <w:autoSpaceDE w:val="0"/>
        <w:autoSpaceDN w:val="0"/>
        <w:adjustRightInd w:val="0"/>
        <w:spacing w:before="100" w:beforeAutospacing="1"/>
        <w:rPr>
          <w:rFonts w:cs="Arial"/>
          <w:szCs w:val="22"/>
        </w:rPr>
      </w:pPr>
      <w:r w:rsidRPr="00024934">
        <w:rPr>
          <w:rFonts w:cs="Arial"/>
          <w:szCs w:val="22"/>
        </w:rPr>
        <w:t>Historická budova je dělena na:</w:t>
      </w:r>
    </w:p>
    <w:p w14:paraId="51098FC2" w14:textId="1DCCE15E" w:rsidR="00545BB6" w:rsidRPr="00024934" w:rsidRDefault="00061325" w:rsidP="00BD7154">
      <w:pPr>
        <w:pStyle w:val="Odstavecseseznamem"/>
        <w:numPr>
          <w:ilvl w:val="0"/>
          <w:numId w:val="20"/>
        </w:numPr>
        <w:autoSpaceDE w:val="0"/>
        <w:autoSpaceDN w:val="0"/>
        <w:adjustRightInd w:val="0"/>
        <w:rPr>
          <w:rFonts w:cs="Arial"/>
          <w:szCs w:val="22"/>
        </w:rPr>
      </w:pPr>
      <w:r w:rsidRPr="00024934">
        <w:rPr>
          <w:rFonts w:cs="Arial"/>
          <w:szCs w:val="22"/>
        </w:rPr>
        <w:t xml:space="preserve">východní </w:t>
      </w:r>
      <w:r w:rsidR="00545BB6" w:rsidRPr="00024934">
        <w:rPr>
          <w:rFonts w:cs="Arial"/>
          <w:szCs w:val="22"/>
        </w:rPr>
        <w:t xml:space="preserve">křídlo </w:t>
      </w:r>
      <w:r w:rsidR="00BD7154" w:rsidRPr="00024934">
        <w:rPr>
          <w:rFonts w:cs="Arial"/>
          <w:szCs w:val="22"/>
        </w:rPr>
        <w:t xml:space="preserve">- 1.PP-4.NP (podkroví) </w:t>
      </w:r>
      <w:r w:rsidR="00545BB6" w:rsidRPr="00024934">
        <w:rPr>
          <w:rFonts w:cs="Arial"/>
          <w:szCs w:val="22"/>
        </w:rPr>
        <w:t xml:space="preserve">směr do náměstí 17. listopadu </w:t>
      </w:r>
    </w:p>
    <w:p w14:paraId="507E173F" w14:textId="459E83AE" w:rsidR="00BD7154" w:rsidRPr="00024934" w:rsidRDefault="00545BB6" w:rsidP="00BD7154">
      <w:pPr>
        <w:pStyle w:val="Odstavecseseznamem"/>
        <w:numPr>
          <w:ilvl w:val="0"/>
          <w:numId w:val="20"/>
        </w:numPr>
        <w:autoSpaceDE w:val="0"/>
        <w:autoSpaceDN w:val="0"/>
        <w:adjustRightInd w:val="0"/>
        <w:rPr>
          <w:rFonts w:cs="Arial"/>
          <w:szCs w:val="22"/>
        </w:rPr>
      </w:pPr>
      <w:r w:rsidRPr="00024934">
        <w:rPr>
          <w:rFonts w:cs="Arial"/>
          <w:szCs w:val="22"/>
        </w:rPr>
        <w:t xml:space="preserve">jižní křídlo </w:t>
      </w:r>
      <w:r w:rsidR="00BD7154" w:rsidRPr="00024934">
        <w:rPr>
          <w:rFonts w:cs="Arial"/>
          <w:szCs w:val="22"/>
        </w:rPr>
        <w:t xml:space="preserve">– 1.PP-4.NP (podkroví) </w:t>
      </w:r>
      <w:r w:rsidRPr="00024934">
        <w:rPr>
          <w:rFonts w:cs="Arial"/>
          <w:szCs w:val="22"/>
        </w:rPr>
        <w:t xml:space="preserve">směr do Sokolovské ulice </w:t>
      </w:r>
    </w:p>
    <w:p w14:paraId="71353CDC" w14:textId="448536D5" w:rsidR="00BD7154" w:rsidRPr="00024934" w:rsidRDefault="00BD7154" w:rsidP="00BD7154">
      <w:pPr>
        <w:pStyle w:val="Odstavecseseznamem"/>
        <w:numPr>
          <w:ilvl w:val="0"/>
          <w:numId w:val="20"/>
        </w:numPr>
        <w:autoSpaceDE w:val="0"/>
        <w:autoSpaceDN w:val="0"/>
        <w:adjustRightInd w:val="0"/>
        <w:rPr>
          <w:rFonts w:cs="Arial"/>
          <w:szCs w:val="22"/>
        </w:rPr>
      </w:pPr>
      <w:r w:rsidRPr="00024934">
        <w:rPr>
          <w:rFonts w:cs="Arial"/>
          <w:szCs w:val="22"/>
        </w:rPr>
        <w:t>pece</w:t>
      </w:r>
      <w:r w:rsidR="00076B62" w:rsidRPr="00024934">
        <w:rPr>
          <w:rFonts w:cs="Arial"/>
          <w:szCs w:val="22"/>
        </w:rPr>
        <w:t xml:space="preserve"> a výtvarný kabinet</w:t>
      </w:r>
      <w:r w:rsidRPr="00024934">
        <w:rPr>
          <w:rFonts w:cs="Arial"/>
          <w:szCs w:val="22"/>
        </w:rPr>
        <w:t xml:space="preserve"> - 1.PP-2</w:t>
      </w:r>
      <w:r w:rsidR="007077C4" w:rsidRPr="00024934">
        <w:rPr>
          <w:rFonts w:cs="Arial"/>
          <w:szCs w:val="22"/>
        </w:rPr>
        <w:t>.</w:t>
      </w:r>
      <w:r w:rsidRPr="00024934">
        <w:rPr>
          <w:rFonts w:cs="Arial"/>
          <w:szCs w:val="22"/>
        </w:rPr>
        <w:t xml:space="preserve">NP směr do dvora </w:t>
      </w:r>
    </w:p>
    <w:p w14:paraId="1D7152D8" w14:textId="77777777" w:rsidR="00545BB6" w:rsidRPr="00024934" w:rsidRDefault="00545BB6" w:rsidP="00545BB6">
      <w:pPr>
        <w:spacing w:line="259" w:lineRule="auto"/>
        <w:jc w:val="left"/>
        <w:rPr>
          <w:rFonts w:cs="Arial"/>
          <w:szCs w:val="22"/>
        </w:rPr>
      </w:pPr>
    </w:p>
    <w:p w14:paraId="0CEF6231" w14:textId="089C251E" w:rsidR="00D9116A" w:rsidRPr="00024934" w:rsidRDefault="00281741" w:rsidP="008531BF">
      <w:pPr>
        <w:spacing w:line="259" w:lineRule="auto"/>
        <w:jc w:val="left"/>
        <w:rPr>
          <w:rFonts w:cs="Arial"/>
          <w:szCs w:val="22"/>
        </w:rPr>
      </w:pPr>
      <w:r w:rsidRPr="00024934">
        <w:rPr>
          <w:rFonts w:cs="Arial"/>
          <w:szCs w:val="22"/>
        </w:rPr>
        <w:t xml:space="preserve">1.PP a 1.PP je užívané pro praktickou výuku keramiky a porcelánu. </w:t>
      </w:r>
      <w:r w:rsidR="000B5E82" w:rsidRPr="00024934">
        <w:rPr>
          <w:rFonts w:cs="Arial"/>
          <w:szCs w:val="22"/>
        </w:rPr>
        <w:t>V 1.</w:t>
      </w:r>
      <w:r w:rsidR="00D9116A" w:rsidRPr="00024934">
        <w:rPr>
          <w:rFonts w:cs="Arial"/>
          <w:szCs w:val="22"/>
        </w:rPr>
        <w:t>PP</w:t>
      </w:r>
      <w:r w:rsidR="000B5E82" w:rsidRPr="00024934">
        <w:rPr>
          <w:rFonts w:cs="Arial"/>
          <w:szCs w:val="22"/>
        </w:rPr>
        <w:t xml:space="preserve"> </w:t>
      </w:r>
      <w:r w:rsidR="00113782" w:rsidRPr="00024934">
        <w:rPr>
          <w:rFonts w:cs="Arial"/>
          <w:szCs w:val="22"/>
        </w:rPr>
        <w:t>jsou</w:t>
      </w:r>
      <w:r w:rsidR="000B5E82" w:rsidRPr="00024934">
        <w:rPr>
          <w:rFonts w:cs="Arial"/>
          <w:szCs w:val="22"/>
        </w:rPr>
        <w:t xml:space="preserve"> sklady, šatny</w:t>
      </w:r>
      <w:r w:rsidR="0091015A" w:rsidRPr="00024934">
        <w:rPr>
          <w:rFonts w:cs="Arial"/>
          <w:szCs w:val="22"/>
        </w:rPr>
        <w:t>,</w:t>
      </w:r>
      <w:r w:rsidR="000B5E82" w:rsidRPr="00024934">
        <w:rPr>
          <w:rFonts w:cs="Arial"/>
          <w:szCs w:val="22"/>
        </w:rPr>
        <w:t xml:space="preserve"> dílny</w:t>
      </w:r>
      <w:r w:rsidR="0091015A" w:rsidRPr="00024934">
        <w:rPr>
          <w:rFonts w:cs="Arial"/>
          <w:szCs w:val="22"/>
        </w:rPr>
        <w:t xml:space="preserve"> a pece</w:t>
      </w:r>
      <w:r w:rsidR="00D9116A" w:rsidRPr="00024934">
        <w:rPr>
          <w:rFonts w:cs="Arial"/>
          <w:szCs w:val="22"/>
        </w:rPr>
        <w:t>, sociální zázemí, strojovna VZT</w:t>
      </w:r>
      <w:r w:rsidR="000B5E82" w:rsidRPr="00024934">
        <w:rPr>
          <w:rFonts w:cs="Arial"/>
          <w:szCs w:val="22"/>
        </w:rPr>
        <w:t xml:space="preserve">. </w:t>
      </w:r>
      <w:r w:rsidR="00FC4C90" w:rsidRPr="00024934">
        <w:rPr>
          <w:rFonts w:cs="Arial"/>
          <w:szCs w:val="22"/>
        </w:rPr>
        <w:t xml:space="preserve">V 1.NP </w:t>
      </w:r>
      <w:r w:rsidR="00A732E7" w:rsidRPr="00024934">
        <w:rPr>
          <w:rFonts w:cs="Arial"/>
          <w:szCs w:val="22"/>
        </w:rPr>
        <w:t xml:space="preserve">jsou </w:t>
      </w:r>
      <w:r w:rsidR="00FC4C90" w:rsidRPr="00024934">
        <w:rPr>
          <w:rFonts w:cs="Arial"/>
          <w:szCs w:val="22"/>
        </w:rPr>
        <w:t>sklady, dílny a pece</w:t>
      </w:r>
      <w:r w:rsidR="00D9116A" w:rsidRPr="00024934">
        <w:rPr>
          <w:rFonts w:cs="Arial"/>
          <w:szCs w:val="22"/>
        </w:rPr>
        <w:t xml:space="preserve">, </w:t>
      </w:r>
      <w:r w:rsidR="00A732E7" w:rsidRPr="00024934">
        <w:rPr>
          <w:rFonts w:cs="Arial"/>
          <w:szCs w:val="22"/>
        </w:rPr>
        <w:t xml:space="preserve">kabinet, </w:t>
      </w:r>
      <w:r w:rsidR="00D9116A" w:rsidRPr="00024934">
        <w:rPr>
          <w:rFonts w:cs="Arial"/>
          <w:szCs w:val="22"/>
        </w:rPr>
        <w:t>sociální zázemí</w:t>
      </w:r>
      <w:r w:rsidR="00FC4C90" w:rsidRPr="00024934">
        <w:rPr>
          <w:rFonts w:cs="Arial"/>
          <w:szCs w:val="22"/>
        </w:rPr>
        <w:t>.</w:t>
      </w:r>
      <w:r w:rsidR="00A732E7" w:rsidRPr="00024934">
        <w:rPr>
          <w:rFonts w:cs="Arial"/>
          <w:szCs w:val="22"/>
        </w:rPr>
        <w:t xml:space="preserve"> </w:t>
      </w:r>
    </w:p>
    <w:p w14:paraId="257041F9" w14:textId="24205AFF" w:rsidR="00A732E7" w:rsidRPr="00024934" w:rsidRDefault="00A732E7" w:rsidP="008531BF">
      <w:pPr>
        <w:spacing w:line="259" w:lineRule="auto"/>
        <w:jc w:val="left"/>
        <w:rPr>
          <w:rFonts w:cs="Arial"/>
          <w:szCs w:val="22"/>
        </w:rPr>
      </w:pPr>
      <w:r w:rsidRPr="00024934">
        <w:rPr>
          <w:rFonts w:cs="Arial"/>
          <w:szCs w:val="22"/>
        </w:rPr>
        <w:t xml:space="preserve">Po výuku chemie je určeno </w:t>
      </w:r>
      <w:r w:rsidR="00D956BD" w:rsidRPr="00024934">
        <w:rPr>
          <w:rFonts w:cs="Arial"/>
          <w:szCs w:val="22"/>
        </w:rPr>
        <w:t xml:space="preserve">celé </w:t>
      </w:r>
      <w:r w:rsidR="00FC4C90" w:rsidRPr="00024934">
        <w:rPr>
          <w:rFonts w:cs="Arial"/>
          <w:szCs w:val="22"/>
        </w:rPr>
        <w:t>2.</w:t>
      </w:r>
      <w:r w:rsidR="00503635" w:rsidRPr="00024934">
        <w:rPr>
          <w:rFonts w:cs="Arial"/>
          <w:szCs w:val="22"/>
        </w:rPr>
        <w:t>NP,</w:t>
      </w:r>
      <w:r w:rsidR="00F17816" w:rsidRPr="00024934">
        <w:rPr>
          <w:rFonts w:cs="Arial"/>
          <w:szCs w:val="22"/>
        </w:rPr>
        <w:t xml:space="preserve"> </w:t>
      </w:r>
      <w:r w:rsidRPr="00024934">
        <w:rPr>
          <w:rFonts w:cs="Arial"/>
          <w:szCs w:val="22"/>
        </w:rPr>
        <w:t>kde jsou</w:t>
      </w:r>
      <w:r w:rsidR="005A2FAF" w:rsidRPr="00024934">
        <w:rPr>
          <w:rFonts w:cs="Arial"/>
          <w:szCs w:val="22"/>
        </w:rPr>
        <w:t xml:space="preserve"> laboratoře, sklady</w:t>
      </w:r>
      <w:r w:rsidR="00B23DAE" w:rsidRPr="00024934">
        <w:rPr>
          <w:rFonts w:cs="Arial"/>
          <w:szCs w:val="22"/>
        </w:rPr>
        <w:t>,</w:t>
      </w:r>
      <w:r w:rsidRPr="00024934">
        <w:rPr>
          <w:rFonts w:cs="Arial"/>
          <w:szCs w:val="22"/>
        </w:rPr>
        <w:t xml:space="preserve"> </w:t>
      </w:r>
      <w:r w:rsidR="005A2FAF" w:rsidRPr="00024934">
        <w:rPr>
          <w:rFonts w:cs="Arial"/>
          <w:szCs w:val="22"/>
        </w:rPr>
        <w:t>kabinety</w:t>
      </w:r>
      <w:r w:rsidRPr="00024934">
        <w:rPr>
          <w:rFonts w:cs="Arial"/>
          <w:szCs w:val="22"/>
        </w:rPr>
        <w:t xml:space="preserve"> a sociální zázemí</w:t>
      </w:r>
      <w:r w:rsidR="005A2FAF" w:rsidRPr="00024934">
        <w:rPr>
          <w:rFonts w:cs="Arial"/>
          <w:szCs w:val="22"/>
        </w:rPr>
        <w:t>.</w:t>
      </w:r>
      <w:r w:rsidR="00DD5F1B" w:rsidRPr="00024934">
        <w:rPr>
          <w:rFonts w:cs="Arial"/>
          <w:szCs w:val="22"/>
        </w:rPr>
        <w:t xml:space="preserve"> </w:t>
      </w:r>
    </w:p>
    <w:p w14:paraId="25EC3DC4" w14:textId="12604E79" w:rsidR="00F17816" w:rsidRPr="00024934" w:rsidRDefault="00DD5F1B" w:rsidP="008531BF">
      <w:pPr>
        <w:spacing w:line="259" w:lineRule="auto"/>
        <w:jc w:val="left"/>
        <w:rPr>
          <w:rFonts w:cs="Arial"/>
          <w:szCs w:val="22"/>
        </w:rPr>
      </w:pPr>
      <w:r w:rsidRPr="00024934">
        <w:rPr>
          <w:rFonts w:cs="Arial"/>
          <w:szCs w:val="22"/>
        </w:rPr>
        <w:t>3.NP</w:t>
      </w:r>
      <w:r w:rsidR="00A732E7" w:rsidRPr="00024934">
        <w:rPr>
          <w:rFonts w:cs="Arial"/>
          <w:szCs w:val="22"/>
        </w:rPr>
        <w:t xml:space="preserve"> je</w:t>
      </w:r>
      <w:r w:rsidR="00F17816" w:rsidRPr="00024934">
        <w:rPr>
          <w:rFonts w:cs="Arial"/>
          <w:szCs w:val="22"/>
        </w:rPr>
        <w:t xml:space="preserve"> primárně určené pro</w:t>
      </w:r>
      <w:r w:rsidR="00A732E7" w:rsidRPr="00024934">
        <w:rPr>
          <w:rFonts w:cs="Arial"/>
          <w:szCs w:val="22"/>
        </w:rPr>
        <w:t xml:space="preserve"> </w:t>
      </w:r>
      <w:r w:rsidR="00F17816" w:rsidRPr="00024934">
        <w:rPr>
          <w:rFonts w:cs="Arial"/>
          <w:szCs w:val="22"/>
        </w:rPr>
        <w:t xml:space="preserve">vedení a </w:t>
      </w:r>
      <w:r w:rsidR="00D956BD" w:rsidRPr="00024934">
        <w:rPr>
          <w:rFonts w:cs="Arial"/>
          <w:szCs w:val="22"/>
        </w:rPr>
        <w:t>administrativně-</w:t>
      </w:r>
      <w:r w:rsidR="00F17816" w:rsidRPr="00024934">
        <w:rPr>
          <w:rFonts w:cs="Arial"/>
          <w:szCs w:val="22"/>
        </w:rPr>
        <w:t xml:space="preserve">ekonomické zázemí školy, je zde </w:t>
      </w:r>
      <w:r w:rsidR="00A732E7" w:rsidRPr="00024934">
        <w:rPr>
          <w:rFonts w:cs="Arial"/>
          <w:szCs w:val="22"/>
        </w:rPr>
        <w:t>ředitelna</w:t>
      </w:r>
      <w:r w:rsidR="00F17816" w:rsidRPr="00024934">
        <w:rPr>
          <w:rFonts w:cs="Arial"/>
          <w:szCs w:val="22"/>
        </w:rPr>
        <w:t>, místnost pro schůzky s rodiči</w:t>
      </w:r>
      <w:r w:rsidR="00A732E7" w:rsidRPr="00024934">
        <w:rPr>
          <w:rFonts w:cs="Arial"/>
          <w:szCs w:val="22"/>
        </w:rPr>
        <w:t xml:space="preserve">, psycholog, ekonom, </w:t>
      </w:r>
      <w:r w:rsidRPr="00024934">
        <w:rPr>
          <w:rFonts w:cs="Arial"/>
          <w:szCs w:val="22"/>
        </w:rPr>
        <w:t>kabinety</w:t>
      </w:r>
      <w:r w:rsidR="00A732E7" w:rsidRPr="00024934">
        <w:rPr>
          <w:rFonts w:cs="Arial"/>
          <w:szCs w:val="22"/>
        </w:rPr>
        <w:t xml:space="preserve">, </w:t>
      </w:r>
      <w:r w:rsidRPr="00024934">
        <w:rPr>
          <w:rFonts w:cs="Arial"/>
          <w:szCs w:val="22"/>
        </w:rPr>
        <w:t>archiv</w:t>
      </w:r>
      <w:r w:rsidR="00D956BD" w:rsidRPr="00024934">
        <w:rPr>
          <w:rFonts w:cs="Arial"/>
          <w:szCs w:val="22"/>
        </w:rPr>
        <w:t>y</w:t>
      </w:r>
      <w:r w:rsidR="00A732E7" w:rsidRPr="00024934">
        <w:rPr>
          <w:rFonts w:cs="Arial"/>
          <w:szCs w:val="22"/>
        </w:rPr>
        <w:t>,</w:t>
      </w:r>
      <w:r w:rsidR="00F17816" w:rsidRPr="00024934">
        <w:rPr>
          <w:rFonts w:cs="Arial"/>
          <w:szCs w:val="22"/>
        </w:rPr>
        <w:t xml:space="preserve"> sociální zázemí. </w:t>
      </w:r>
    </w:p>
    <w:p w14:paraId="1A37763F" w14:textId="084FA542" w:rsidR="00EC7408" w:rsidRPr="00024934" w:rsidRDefault="00F17816" w:rsidP="008531BF">
      <w:pPr>
        <w:spacing w:line="259" w:lineRule="auto"/>
        <w:jc w:val="left"/>
        <w:rPr>
          <w:rFonts w:cs="Arial"/>
          <w:szCs w:val="22"/>
        </w:rPr>
      </w:pPr>
      <w:r w:rsidRPr="00024934">
        <w:rPr>
          <w:rFonts w:cs="Arial"/>
          <w:szCs w:val="22"/>
        </w:rPr>
        <w:t xml:space="preserve">Podkroví - 4.NP má nové využití pro výuku </w:t>
      </w:r>
      <w:r w:rsidR="00754746" w:rsidRPr="00024934">
        <w:rPr>
          <w:rFonts w:cs="Arial"/>
          <w:szCs w:val="22"/>
        </w:rPr>
        <w:t>oděvní tvorb</w:t>
      </w:r>
      <w:r w:rsidRPr="00024934">
        <w:rPr>
          <w:rFonts w:cs="Arial"/>
          <w:szCs w:val="22"/>
        </w:rPr>
        <w:t>y, prostor je upraven pro šicí a střihačskou dílu</w:t>
      </w:r>
      <w:r w:rsidR="00D956BD" w:rsidRPr="00024934">
        <w:rPr>
          <w:rFonts w:cs="Arial"/>
          <w:szCs w:val="22"/>
        </w:rPr>
        <w:t xml:space="preserve"> / ateliér oděvního designu. Zahrnuje</w:t>
      </w:r>
      <w:r w:rsidRPr="00024934">
        <w:rPr>
          <w:rFonts w:cs="Arial"/>
          <w:szCs w:val="22"/>
        </w:rPr>
        <w:t xml:space="preserve"> </w:t>
      </w:r>
      <w:r w:rsidR="00D956BD" w:rsidRPr="00024934">
        <w:rPr>
          <w:rFonts w:cs="Arial"/>
          <w:szCs w:val="22"/>
        </w:rPr>
        <w:t xml:space="preserve">přehlídkové </w:t>
      </w:r>
      <w:r w:rsidRPr="00024934">
        <w:rPr>
          <w:rFonts w:cs="Arial"/>
          <w:szCs w:val="22"/>
        </w:rPr>
        <w:t xml:space="preserve">podium, kabinety </w:t>
      </w:r>
      <w:proofErr w:type="spellStart"/>
      <w:r w:rsidRPr="00024934">
        <w:rPr>
          <w:rFonts w:cs="Arial"/>
          <w:szCs w:val="22"/>
        </w:rPr>
        <w:t>oděvářek</w:t>
      </w:r>
      <w:proofErr w:type="spellEnd"/>
      <w:r w:rsidRPr="00024934">
        <w:rPr>
          <w:rFonts w:cs="Arial"/>
          <w:szCs w:val="22"/>
        </w:rPr>
        <w:t xml:space="preserve">, sociální zázemí a je zde umístěná druhá </w:t>
      </w:r>
      <w:r w:rsidR="00C04A5E" w:rsidRPr="00024934">
        <w:rPr>
          <w:rFonts w:cs="Arial"/>
          <w:szCs w:val="22"/>
        </w:rPr>
        <w:t>technická místnost VZT.</w:t>
      </w:r>
    </w:p>
    <w:p w14:paraId="6BAFDCCA" w14:textId="77777777" w:rsidR="00061325" w:rsidRPr="00024934" w:rsidRDefault="00061325" w:rsidP="008531BF">
      <w:pPr>
        <w:spacing w:line="259" w:lineRule="auto"/>
        <w:jc w:val="left"/>
        <w:rPr>
          <w:rFonts w:cs="Arial"/>
          <w:szCs w:val="22"/>
        </w:rPr>
      </w:pPr>
    </w:p>
    <w:p w14:paraId="09F52BD1" w14:textId="77777777" w:rsidR="00061325" w:rsidRPr="00024934" w:rsidRDefault="00061325" w:rsidP="00061325">
      <w:pPr>
        <w:pStyle w:val="Nadpis1"/>
        <w:spacing w:before="100" w:beforeAutospacing="1" w:after="100" w:afterAutospacing="1"/>
        <w:ind w:left="357" w:hanging="357"/>
      </w:pPr>
      <w:bookmarkStart w:id="11" w:name="_Toc180940073"/>
      <w:bookmarkStart w:id="12" w:name="_Toc183287343"/>
      <w:r w:rsidRPr="00024934">
        <w:t>Podklady a průzkumy pro projektovou činnost</w:t>
      </w:r>
      <w:bookmarkEnd w:id="11"/>
      <w:bookmarkEnd w:id="12"/>
    </w:p>
    <w:p w14:paraId="1D9E9CB0" w14:textId="77777777" w:rsidR="00061325" w:rsidRPr="00024934" w:rsidRDefault="00061325" w:rsidP="00061325">
      <w:r w:rsidRPr="00024934">
        <w:t>Podkladem pro vypracování této PD byly:</w:t>
      </w:r>
    </w:p>
    <w:p w14:paraId="68EDC268" w14:textId="77777777" w:rsidR="00061325" w:rsidRPr="00024934" w:rsidRDefault="00061325" w:rsidP="00061325">
      <w:pPr>
        <w:pStyle w:val="Odstavecseseznamem"/>
        <w:numPr>
          <w:ilvl w:val="0"/>
          <w:numId w:val="48"/>
        </w:numPr>
        <w:spacing w:after="240"/>
      </w:pPr>
      <w:r w:rsidRPr="00024934">
        <w:t xml:space="preserve">PD předchozího stupně dokumentace pro společné povolení (DUSP) dat. 30.05.2023, na kterou bylo vydáno společné povolení s nabytím </w:t>
      </w:r>
      <w:proofErr w:type="spellStart"/>
      <w:proofErr w:type="gramStart"/>
      <w:r w:rsidRPr="00024934">
        <w:t>práv.moci</w:t>
      </w:r>
      <w:proofErr w:type="spellEnd"/>
      <w:proofErr w:type="gramEnd"/>
      <w:r w:rsidRPr="00024934">
        <w:t xml:space="preserve"> dne 06.02.2024</w:t>
      </w:r>
    </w:p>
    <w:p w14:paraId="04481203" w14:textId="77777777" w:rsidR="00061325" w:rsidRPr="00024934" w:rsidRDefault="00061325" w:rsidP="00061325">
      <w:pPr>
        <w:pStyle w:val="Odstavecseseznamem"/>
        <w:numPr>
          <w:ilvl w:val="0"/>
          <w:numId w:val="48"/>
        </w:numPr>
        <w:spacing w:after="240"/>
      </w:pPr>
      <w:r w:rsidRPr="00024934">
        <w:t>Průzkumy a měření – viz níže</w:t>
      </w:r>
    </w:p>
    <w:p w14:paraId="5BE7A4BA" w14:textId="77777777" w:rsidR="00061325" w:rsidRPr="00024934" w:rsidRDefault="00061325" w:rsidP="00061325">
      <w:pPr>
        <w:pStyle w:val="Odstavecseseznamem"/>
        <w:numPr>
          <w:ilvl w:val="0"/>
          <w:numId w:val="48"/>
        </w:numPr>
        <w:spacing w:after="240"/>
      </w:pPr>
      <w:r w:rsidRPr="00024934">
        <w:t>Geodetické podklady – viz níže</w:t>
      </w:r>
    </w:p>
    <w:p w14:paraId="60A750C8" w14:textId="77777777" w:rsidR="00061325" w:rsidRPr="00024934" w:rsidRDefault="00061325" w:rsidP="00061325">
      <w:pPr>
        <w:pStyle w:val="Odstavecseseznamem"/>
        <w:spacing w:after="240"/>
      </w:pPr>
    </w:p>
    <w:p w14:paraId="0DD2E100" w14:textId="77777777" w:rsidR="00061325" w:rsidRPr="00024934" w:rsidRDefault="00061325" w:rsidP="00061325">
      <w:pPr>
        <w:spacing w:before="100" w:beforeAutospacing="1"/>
        <w:rPr>
          <w:b/>
          <w:bCs/>
        </w:rPr>
      </w:pPr>
      <w:r w:rsidRPr="00024934">
        <w:rPr>
          <w:b/>
          <w:bCs/>
        </w:rPr>
        <w:t>Průzkumy a měření</w:t>
      </w:r>
    </w:p>
    <w:p w14:paraId="6E0E7665" w14:textId="77777777" w:rsidR="00061325" w:rsidRPr="00024934" w:rsidRDefault="00061325" w:rsidP="00061325">
      <w:r w:rsidRPr="00024934">
        <w:t xml:space="preserve">V rámci přípravy byly provedeny následující průzkumy:   </w:t>
      </w:r>
    </w:p>
    <w:p w14:paraId="3BE0DFC7" w14:textId="77777777" w:rsidR="00061325" w:rsidRPr="00024934" w:rsidRDefault="00061325" w:rsidP="00061325">
      <w:pPr>
        <w:rPr>
          <w:rFonts w:cs="Arial"/>
          <w:szCs w:val="22"/>
        </w:rPr>
      </w:pPr>
      <w:r w:rsidRPr="00024934">
        <w:rPr>
          <w:rFonts w:cs="Arial"/>
          <w:szCs w:val="22"/>
        </w:rPr>
        <w:t>Stavebníkem byly v rámci zadání poskytnuty tyto podklady:</w:t>
      </w:r>
    </w:p>
    <w:p w14:paraId="3CF59C1A"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ÚAP města Karlovy Vary</w:t>
      </w:r>
    </w:p>
    <w:p w14:paraId="35725DE0"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Kopie historických stavebních plánů stávajících budov (historický bytový dům, historický výukový dům / arch. Hermann Schmidt 1923, přístavby z </w:t>
      </w:r>
      <w:proofErr w:type="gramStart"/>
      <w:r w:rsidRPr="00024934">
        <w:rPr>
          <w:rFonts w:cs="Arial"/>
          <w:szCs w:val="22"/>
        </w:rPr>
        <w:t>60 – 70</w:t>
      </w:r>
      <w:proofErr w:type="gramEnd"/>
      <w:r w:rsidRPr="00024934">
        <w:rPr>
          <w:rFonts w:cs="Arial"/>
          <w:szCs w:val="22"/>
        </w:rPr>
        <w:t>. let 20.stol / Ing. Bělecký 1959.)</w:t>
      </w:r>
    </w:p>
    <w:p w14:paraId="7F881856"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Zjednodušená dokumentace stávajícího stavu (Petr Hradil, 09/2019)</w:t>
      </w:r>
    </w:p>
    <w:p w14:paraId="231AA3C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Podrobný stavebně-technický průzkum (Kancelář stavebního inženýrství, 07/2017).</w:t>
      </w:r>
    </w:p>
    <w:p w14:paraId="500947E1"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Expertní zpráva / stavebně-technický průzkum stavu nosných </w:t>
      </w:r>
      <w:proofErr w:type="spellStart"/>
      <w:r w:rsidRPr="00024934">
        <w:rPr>
          <w:rFonts w:cs="Arial"/>
          <w:szCs w:val="22"/>
        </w:rPr>
        <w:t>želbet</w:t>
      </w:r>
      <w:proofErr w:type="spellEnd"/>
      <w:r w:rsidRPr="00024934">
        <w:rPr>
          <w:rFonts w:cs="Arial"/>
          <w:szCs w:val="22"/>
        </w:rPr>
        <w:t xml:space="preserve">. konstrukcí v historických budovách (Ing. Štemberk, Ing. </w:t>
      </w:r>
      <w:proofErr w:type="gramStart"/>
      <w:r w:rsidRPr="00024934">
        <w:rPr>
          <w:rFonts w:cs="Arial"/>
          <w:szCs w:val="22"/>
        </w:rPr>
        <w:t>Dobiáš - ČVUT</w:t>
      </w:r>
      <w:proofErr w:type="gramEnd"/>
      <w:r w:rsidRPr="00024934">
        <w:rPr>
          <w:rFonts w:cs="Arial"/>
          <w:szCs w:val="22"/>
        </w:rPr>
        <w:t>/Kloknerův ústav, 11/2017).</w:t>
      </w:r>
    </w:p>
    <w:p w14:paraId="0F176CFD"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Expertní zpráva / stavebně-technický průzkum stavu nosných </w:t>
      </w:r>
      <w:proofErr w:type="spellStart"/>
      <w:r w:rsidRPr="00024934">
        <w:rPr>
          <w:rFonts w:cs="Arial"/>
          <w:szCs w:val="22"/>
        </w:rPr>
        <w:t>želbet</w:t>
      </w:r>
      <w:proofErr w:type="spellEnd"/>
      <w:r w:rsidRPr="00024934">
        <w:rPr>
          <w:rFonts w:cs="Arial"/>
          <w:szCs w:val="22"/>
        </w:rPr>
        <w:t>. konstrukcí v historických budovách (Ing. Štemberk-ČVUT/Kloknerův ústav, 06/2018).</w:t>
      </w:r>
    </w:p>
    <w:p w14:paraId="10BCEF1E"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Geodetické zaměření terénu (Petr Hradil, 09/2019)</w:t>
      </w:r>
    </w:p>
    <w:p w14:paraId="3B2E1722" w14:textId="77777777" w:rsidR="00061325" w:rsidRPr="00024934" w:rsidRDefault="00061325" w:rsidP="00061325">
      <w:pPr>
        <w:ind w:left="567"/>
        <w:rPr>
          <w:rFonts w:cs="Arial"/>
          <w:szCs w:val="22"/>
        </w:rPr>
      </w:pPr>
    </w:p>
    <w:p w14:paraId="723A46E5" w14:textId="77777777" w:rsidR="00061325" w:rsidRPr="00024934" w:rsidRDefault="00061325" w:rsidP="00061325">
      <w:pPr>
        <w:rPr>
          <w:rFonts w:cs="Arial"/>
          <w:szCs w:val="22"/>
        </w:rPr>
      </w:pPr>
      <w:r w:rsidRPr="00024934">
        <w:rPr>
          <w:rFonts w:cs="Arial"/>
          <w:szCs w:val="22"/>
        </w:rPr>
        <w:t>V místě stávající historické stavby střední školy byly, v rámci přípravy a realizace projekčních prací, provedeny další následující průzkumy:</w:t>
      </w:r>
    </w:p>
    <w:p w14:paraId="40BEAD56"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Stavebně technický průzkum (Ing. Petr Procházka, Ing. Luboš Svátek 04-05/2022).</w:t>
      </w:r>
    </w:p>
    <w:p w14:paraId="6E0C96AE"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Doplňující průzkumné sondy (Ing. Radek Pálenkáš 04/2022 a 06/2022).</w:t>
      </w:r>
    </w:p>
    <w:p w14:paraId="73FD744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Protokol o komplexním stavu stavebních konstrukcí stávající historické budovy školy (HSD statika, s.r.o., 07/2024). </w:t>
      </w:r>
    </w:p>
    <w:p w14:paraId="5D6233A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Mykologický posudek krovu (Zdeněk Starý, 04/2022).</w:t>
      </w:r>
    </w:p>
    <w:p w14:paraId="1B63D374"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Podrobný mykologický průzkum krovové konstrukce (Zdeněk Starý, 02/2024).</w:t>
      </w:r>
    </w:p>
    <w:p w14:paraId="5FB3B772"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Inženýrsko-geologický a hydrogeologický průzkum (AGUAS CF, 06/2022).</w:t>
      </w:r>
    </w:p>
    <w:p w14:paraId="0C9173FF"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Průzkum kontaminace horninového prostředí (AGUAS CF, 06/2022).</w:t>
      </w:r>
    </w:p>
    <w:p w14:paraId="431BC079"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Doplňující výluhové zkoušky kontaminace zemin (Monitoring, s.r.o., 11.04.2024).</w:t>
      </w:r>
    </w:p>
    <w:p w14:paraId="1AB3BCB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Průzkum přítomnosti azbestu (Petr Balvín / REMOVAL, 06/2022).</w:t>
      </w:r>
    </w:p>
    <w:p w14:paraId="7C5AD13A"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Hydrogeologický posudek vrtů pro tepelné čerpadlo (Stavební geologie-</w:t>
      </w:r>
      <w:proofErr w:type="spellStart"/>
      <w:r w:rsidRPr="00024934">
        <w:rPr>
          <w:rFonts w:cs="Arial"/>
          <w:szCs w:val="22"/>
        </w:rPr>
        <w:t>Geosan</w:t>
      </w:r>
      <w:proofErr w:type="spellEnd"/>
      <w:r w:rsidRPr="00024934">
        <w:rPr>
          <w:rFonts w:cs="Arial"/>
          <w:szCs w:val="22"/>
        </w:rPr>
        <w:t>, 07/2022)</w:t>
      </w:r>
    </w:p>
    <w:p w14:paraId="431992BC"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Základní korozní </w:t>
      </w:r>
      <w:proofErr w:type="gramStart"/>
      <w:r w:rsidRPr="00024934">
        <w:rPr>
          <w:rFonts w:cs="Arial"/>
          <w:szCs w:val="22"/>
        </w:rPr>
        <w:t>průzkum - bludné</w:t>
      </w:r>
      <w:proofErr w:type="gramEnd"/>
      <w:r w:rsidRPr="00024934">
        <w:rPr>
          <w:rFonts w:cs="Arial"/>
          <w:szCs w:val="22"/>
        </w:rPr>
        <w:t xml:space="preserve"> proudy (SG Geotechnika, 05/2022).</w:t>
      </w:r>
    </w:p>
    <w:p w14:paraId="471F0918"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Radonový průzkum (Ing. Matěj Neznal / Radon v.o.s., 06/2022).</w:t>
      </w:r>
    </w:p>
    <w:p w14:paraId="0CACAC8C"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Měření objemové aktivity </w:t>
      </w:r>
      <w:proofErr w:type="spellStart"/>
      <w:r w:rsidRPr="00024934">
        <w:rPr>
          <w:rFonts w:cs="Arial"/>
          <w:szCs w:val="22"/>
        </w:rPr>
        <w:t>Rn</w:t>
      </w:r>
      <w:proofErr w:type="spellEnd"/>
      <w:r w:rsidRPr="00024934">
        <w:rPr>
          <w:rFonts w:cs="Arial"/>
          <w:szCs w:val="22"/>
        </w:rPr>
        <w:t xml:space="preserve"> ve stávajícím objektu (</w:t>
      </w:r>
      <w:proofErr w:type="spellStart"/>
      <w:r w:rsidRPr="00024934">
        <w:rPr>
          <w:rFonts w:cs="Arial"/>
          <w:szCs w:val="22"/>
        </w:rPr>
        <w:t>Radona</w:t>
      </w:r>
      <w:proofErr w:type="spellEnd"/>
      <w:r w:rsidRPr="00024934">
        <w:rPr>
          <w:rFonts w:cs="Arial"/>
          <w:szCs w:val="22"/>
        </w:rPr>
        <w:t>, s.r.o., 18.04.2024).</w:t>
      </w:r>
    </w:p>
    <w:p w14:paraId="57642DA1" w14:textId="77777777" w:rsidR="00061325" w:rsidRPr="00024934" w:rsidRDefault="00061325" w:rsidP="00061325">
      <w:pPr>
        <w:pStyle w:val="Odstavecseseznamem"/>
        <w:numPr>
          <w:ilvl w:val="0"/>
          <w:numId w:val="48"/>
        </w:numPr>
      </w:pPr>
      <w:bookmarkStart w:id="13" w:name="_Hlk173422071"/>
      <w:r w:rsidRPr="00024934">
        <w:t xml:space="preserve">Kamerové zkoušky kanalizace (zpracovala fa </w:t>
      </w:r>
      <w:proofErr w:type="spellStart"/>
      <w:r w:rsidRPr="00024934">
        <w:t>Gvoždík</w:t>
      </w:r>
      <w:proofErr w:type="spellEnd"/>
      <w:r w:rsidRPr="00024934">
        <w:t>, 30/05/2024).</w:t>
      </w:r>
    </w:p>
    <w:bookmarkEnd w:id="13"/>
    <w:p w14:paraId="39377139"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Dendrologický průzkum (Ing. Jan Šteflíček, 05/2022).</w:t>
      </w:r>
    </w:p>
    <w:p w14:paraId="1EFF7B97" w14:textId="77777777" w:rsidR="00061325" w:rsidRPr="00024934" w:rsidRDefault="00061325" w:rsidP="00061325">
      <w:pPr>
        <w:pStyle w:val="Odstavecseseznamem"/>
        <w:numPr>
          <w:ilvl w:val="0"/>
          <w:numId w:val="48"/>
        </w:numPr>
      </w:pPr>
      <w:r w:rsidRPr="00024934">
        <w:rPr>
          <w:rFonts w:cs="Arial"/>
          <w:szCs w:val="22"/>
        </w:rPr>
        <w:t>Odborný posudek z hlediska výskytu chráněných synantropních druhů živočichů (ČESON, 06/2022).</w:t>
      </w:r>
    </w:p>
    <w:p w14:paraId="4A350834" w14:textId="77777777" w:rsidR="00061325" w:rsidRPr="00024934" w:rsidRDefault="00061325" w:rsidP="00061325">
      <w:pPr>
        <w:pStyle w:val="Odstavecseseznamem"/>
        <w:numPr>
          <w:ilvl w:val="0"/>
          <w:numId w:val="48"/>
        </w:numPr>
      </w:pPr>
      <w:r w:rsidRPr="00024934">
        <w:rPr>
          <w:rFonts w:cs="Arial"/>
          <w:szCs w:val="22"/>
        </w:rPr>
        <w:t xml:space="preserve">Zaměření stávajícího stavu objektu SO101 určeného k rekonstrukci laserovým </w:t>
      </w:r>
      <w:proofErr w:type="gramStart"/>
      <w:r w:rsidRPr="00024934">
        <w:rPr>
          <w:rFonts w:cs="Arial"/>
          <w:szCs w:val="22"/>
        </w:rPr>
        <w:t>3D</w:t>
      </w:r>
      <w:proofErr w:type="gramEnd"/>
      <w:r w:rsidRPr="00024934">
        <w:rPr>
          <w:rFonts w:cs="Arial"/>
          <w:szCs w:val="22"/>
        </w:rPr>
        <w:t xml:space="preserve"> skenerem (EBC, 05/2022)</w:t>
      </w:r>
    </w:p>
    <w:p w14:paraId="6F887D24" w14:textId="77777777" w:rsidR="00061325" w:rsidRPr="00024934" w:rsidRDefault="00061325" w:rsidP="00061325">
      <w:pPr>
        <w:pStyle w:val="Odstavecseseznamem"/>
        <w:numPr>
          <w:ilvl w:val="0"/>
          <w:numId w:val="48"/>
        </w:numPr>
      </w:pPr>
      <w:r w:rsidRPr="00024934">
        <w:rPr>
          <w:rFonts w:cs="Arial"/>
          <w:szCs w:val="22"/>
        </w:rPr>
        <w:t xml:space="preserve">Obhlídky stávajícího stavu in </w:t>
      </w:r>
      <w:proofErr w:type="spellStart"/>
      <w:r w:rsidRPr="00024934">
        <w:rPr>
          <w:rFonts w:cs="Arial"/>
          <w:szCs w:val="22"/>
        </w:rPr>
        <w:t>situ</w:t>
      </w:r>
      <w:proofErr w:type="spellEnd"/>
      <w:r w:rsidRPr="00024934">
        <w:rPr>
          <w:rFonts w:cs="Arial"/>
          <w:szCs w:val="22"/>
        </w:rPr>
        <w:t>, konzultace se zástupci provozovatele (EBC, průběžně)</w:t>
      </w:r>
    </w:p>
    <w:p w14:paraId="6235CE81" w14:textId="77777777" w:rsidR="00061325" w:rsidRPr="00024934" w:rsidRDefault="00061325" w:rsidP="00061325">
      <w:pPr>
        <w:ind w:left="360"/>
      </w:pPr>
    </w:p>
    <w:p w14:paraId="45401197" w14:textId="77777777" w:rsidR="00061325" w:rsidRPr="00024934" w:rsidRDefault="00061325" w:rsidP="00061325">
      <w:pPr>
        <w:ind w:left="360"/>
      </w:pPr>
      <w:r w:rsidRPr="00024934">
        <w:t>Podrobný popis podkladů, průzkumů a z nich vplývajících závěrů je podrobně uveden v souhrnné technické zprávě, která je součástí této PD.</w:t>
      </w:r>
    </w:p>
    <w:p w14:paraId="45EFA8D2" w14:textId="77777777" w:rsidR="00061325" w:rsidRPr="00024934" w:rsidRDefault="00061325" w:rsidP="00061325">
      <w:pPr>
        <w:ind w:left="360"/>
      </w:pPr>
    </w:p>
    <w:p w14:paraId="162C4766" w14:textId="77777777" w:rsidR="00061325" w:rsidRPr="00024934" w:rsidRDefault="00061325" w:rsidP="00061325">
      <w:pPr>
        <w:spacing w:before="100" w:beforeAutospacing="1"/>
        <w:rPr>
          <w:b/>
          <w:bCs/>
        </w:rPr>
      </w:pPr>
      <w:r w:rsidRPr="00024934">
        <w:rPr>
          <w:b/>
          <w:bCs/>
        </w:rPr>
        <w:t>Geodetické podklady</w:t>
      </w:r>
    </w:p>
    <w:p w14:paraId="3BBBD5FE" w14:textId="77777777" w:rsidR="00061325" w:rsidRPr="00024934" w:rsidRDefault="00061325" w:rsidP="00061325">
      <w:r w:rsidRPr="00024934">
        <w:t>Součástí zadání bylo předání zaměření stávajícího stavu stavebníkem (</w:t>
      </w:r>
      <w:proofErr w:type="spellStart"/>
      <w:r w:rsidRPr="00024934">
        <w:t>polohopis+výškopis</w:t>
      </w:r>
      <w:proofErr w:type="spellEnd"/>
      <w:r w:rsidRPr="00024934">
        <w:t>) v rozsahu pozemků stavby, které jsou v majetku stavebníka. Toto zaměření je datováno k IX/2019.</w:t>
      </w:r>
    </w:p>
    <w:p w14:paraId="300D451F" w14:textId="77777777" w:rsidR="00061325" w:rsidRPr="00024934" w:rsidRDefault="00061325" w:rsidP="00061325">
      <w:r w:rsidRPr="00024934">
        <w:t>V</w:t>
      </w:r>
      <w:r w:rsidRPr="00024934">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0F5894B5" w14:textId="77777777" w:rsidR="00D712D4" w:rsidRPr="00024934" w:rsidRDefault="00D712D4" w:rsidP="008531BF">
      <w:pPr>
        <w:spacing w:line="259" w:lineRule="auto"/>
        <w:jc w:val="left"/>
      </w:pPr>
    </w:p>
    <w:p w14:paraId="3CEE7B9E" w14:textId="6A3072D5" w:rsidR="00591634" w:rsidRPr="00024934" w:rsidRDefault="00B662F8" w:rsidP="008531BF">
      <w:pPr>
        <w:pStyle w:val="Nadpis1"/>
        <w:spacing w:before="100" w:beforeAutospacing="1" w:after="100" w:afterAutospacing="1"/>
        <w:ind w:left="357" w:hanging="357"/>
      </w:pPr>
      <w:bookmarkStart w:id="14" w:name="_Toc183287344"/>
      <w:bookmarkEnd w:id="9"/>
      <w:bookmarkEnd w:id="10"/>
      <w:r w:rsidRPr="00024934">
        <w:t>K</w:t>
      </w:r>
      <w:r w:rsidR="00591634" w:rsidRPr="00024934">
        <w:t>onstrukční a stavebně technické řešení a technické vlastnosti stavby</w:t>
      </w:r>
      <w:bookmarkEnd w:id="14"/>
      <w:r w:rsidR="00591634" w:rsidRPr="00024934">
        <w:t xml:space="preserve"> </w:t>
      </w:r>
    </w:p>
    <w:p w14:paraId="6462B4B4" w14:textId="00EB403C" w:rsidR="00395E94" w:rsidRPr="00024934" w:rsidRDefault="00A53CDF" w:rsidP="00BC7920">
      <w:pPr>
        <w:spacing w:before="100" w:beforeAutospacing="1"/>
      </w:pPr>
      <w:bookmarkStart w:id="15" w:name="_Hlk148993229"/>
      <w:r w:rsidRPr="00024934">
        <w:t xml:space="preserve">Stavba byla provedena klasickou technologií – kombinace betonového skeletu a vyzdívaných nosných stěn. Stropy jsou převážně železobetonové, z menší části pak dřevěné trámové.  Zastřešení je dřevěným krovem s keramickou pálenou krytinou. </w:t>
      </w:r>
    </w:p>
    <w:p w14:paraId="60566C2E" w14:textId="77777777" w:rsidR="00395E94" w:rsidRPr="00024934" w:rsidRDefault="00395E94" w:rsidP="00A53CDF">
      <w:r w:rsidRPr="00024934">
        <w:t>V</w:t>
      </w:r>
      <w:r w:rsidR="00A53CDF" w:rsidRPr="00024934">
        <w:t xml:space="preserve">zhledem k havarijnímu stavu nosných konstrukcí, které jsou zřejmě důsledkem nekázně při tehdejší výstavbě </w:t>
      </w:r>
    </w:p>
    <w:p w14:paraId="54744028" w14:textId="175C1D82" w:rsidR="00395E94" w:rsidRPr="00024934" w:rsidRDefault="00A53CDF" w:rsidP="00A53CDF">
      <w:r w:rsidRPr="00024934">
        <w:t>(</w:t>
      </w:r>
      <w:r w:rsidR="008F0F6A" w:rsidRPr="00024934">
        <w:t xml:space="preserve">viz </w:t>
      </w:r>
      <w:r w:rsidRPr="00024934">
        <w:t xml:space="preserve">stavebně technické průzkumy), bude v rámci rekonstrukce nutné </w:t>
      </w:r>
      <w:r w:rsidR="00011002" w:rsidRPr="00024934">
        <w:t xml:space="preserve">podchytit stávající základy tryskovou injektáží, </w:t>
      </w:r>
      <w:r w:rsidRPr="00024934">
        <w:t>nahradit většinu stávajících stropních konstrukcí a svislé</w:t>
      </w:r>
      <w:r w:rsidR="00011002" w:rsidRPr="00024934">
        <w:t xml:space="preserve"> nosné</w:t>
      </w:r>
      <w:r w:rsidRPr="00024934">
        <w:t xml:space="preserve"> konstrukce posílit</w:t>
      </w:r>
      <w:r w:rsidR="004E1B58" w:rsidRPr="00024934">
        <w:t xml:space="preserve"> </w:t>
      </w:r>
      <w:r w:rsidR="00EA35BB" w:rsidRPr="00024934">
        <w:t xml:space="preserve">– </w:t>
      </w:r>
      <w:r w:rsidR="008F0F6A" w:rsidRPr="00024934">
        <w:t>viz</w:t>
      </w:r>
      <w:r w:rsidR="00EA35BB" w:rsidRPr="00024934">
        <w:t xml:space="preserve"> část D.1.2</w:t>
      </w:r>
      <w:r w:rsidRPr="00024934">
        <w:t xml:space="preserve">. </w:t>
      </w:r>
    </w:p>
    <w:p w14:paraId="7545A595" w14:textId="718ACD15" w:rsidR="005E65E1" w:rsidRPr="00024934" w:rsidRDefault="005E65E1" w:rsidP="00A53CDF">
      <w:r w:rsidRPr="00024934">
        <w:t xml:space="preserve">V současné době je </w:t>
      </w:r>
      <w:r w:rsidR="00046BAD" w:rsidRPr="00024934">
        <w:t>celý interiér</w:t>
      </w:r>
      <w:r w:rsidRPr="00024934">
        <w:t xml:space="preserve"> budovy provizorně </w:t>
      </w:r>
      <w:proofErr w:type="spellStart"/>
      <w:r w:rsidRPr="00024934">
        <w:t>podstojkován</w:t>
      </w:r>
      <w:proofErr w:type="spellEnd"/>
      <w:r w:rsidRPr="00024934">
        <w:t xml:space="preserve"> do doby stavebního statického zajištění </w:t>
      </w:r>
      <w:r w:rsidR="00046BAD" w:rsidRPr="00024934">
        <w:t>v souvislosti s</w:t>
      </w:r>
      <w:r w:rsidR="0064644B" w:rsidRPr="00024934">
        <w:t> </w:t>
      </w:r>
      <w:r w:rsidR="00046BAD" w:rsidRPr="00024934">
        <w:t>tím</w:t>
      </w:r>
      <w:r w:rsidR="0064644B" w:rsidRPr="00024934">
        <w:t>,</w:t>
      </w:r>
      <w:r w:rsidR="00046BAD" w:rsidRPr="00024934">
        <w:t xml:space="preserve"> </w:t>
      </w:r>
      <w:r w:rsidRPr="00024934">
        <w:t xml:space="preserve">je třeba počítat </w:t>
      </w:r>
      <w:r w:rsidR="0064644B" w:rsidRPr="00024934">
        <w:t xml:space="preserve">se </w:t>
      </w:r>
      <w:r w:rsidRPr="00024934">
        <w:t>zhoršením</w:t>
      </w:r>
      <w:r w:rsidR="00046BAD" w:rsidRPr="00024934">
        <w:t xml:space="preserve"> pracovních</w:t>
      </w:r>
      <w:r w:rsidRPr="00024934">
        <w:t xml:space="preserve"> podmínek v</w:t>
      </w:r>
      <w:r w:rsidR="00046BAD" w:rsidRPr="00024934">
        <w:t> </w:t>
      </w:r>
      <w:r w:rsidRPr="00024934">
        <w:t>budově</w:t>
      </w:r>
      <w:r w:rsidR="00046BAD" w:rsidRPr="00024934">
        <w:t>.</w:t>
      </w:r>
    </w:p>
    <w:p w14:paraId="1F3F098C" w14:textId="77777777" w:rsidR="00395E94" w:rsidRPr="00024934" w:rsidRDefault="00395E94" w:rsidP="00A53CDF"/>
    <w:p w14:paraId="08B3538A" w14:textId="6B84F2F2" w:rsidR="00977764" w:rsidRPr="00024934" w:rsidRDefault="009E32A5" w:rsidP="00A53CDF">
      <w:r w:rsidRPr="00024934">
        <w:t>V míře neohrožující historický ráz budovy z hlavních uličních pohledů – tj. od jihu a východu, je z</w:t>
      </w:r>
      <w:r w:rsidR="00A53CDF" w:rsidRPr="00024934">
        <w:t> důvodu snížení energetické náročnosti navrženo částečné zateplení objektu</w:t>
      </w:r>
      <w:r w:rsidRPr="00024934">
        <w:t xml:space="preserve"> v rozsahu </w:t>
      </w:r>
      <w:r w:rsidR="00DD67D0" w:rsidRPr="00024934">
        <w:t>část</w:t>
      </w:r>
      <w:r w:rsidRPr="00024934">
        <w:t>i</w:t>
      </w:r>
      <w:r w:rsidR="00DD67D0" w:rsidRPr="00024934">
        <w:t xml:space="preserve"> </w:t>
      </w:r>
      <w:r w:rsidR="00A53CDF" w:rsidRPr="00024934">
        <w:t>fasády</w:t>
      </w:r>
      <w:r w:rsidR="00977764" w:rsidRPr="00024934">
        <w:t xml:space="preserve"> do dvora</w:t>
      </w:r>
      <w:r w:rsidR="00A53CDF" w:rsidRPr="00024934">
        <w:t xml:space="preserve">, </w:t>
      </w:r>
      <w:r w:rsidR="00977764" w:rsidRPr="00024934">
        <w:t>suterén</w:t>
      </w:r>
      <w:r w:rsidRPr="00024934">
        <w:t>u</w:t>
      </w:r>
      <w:r w:rsidR="00977764" w:rsidRPr="00024934">
        <w:t xml:space="preserve"> pod úrovní terénu</w:t>
      </w:r>
      <w:r w:rsidR="00387578" w:rsidRPr="00024934">
        <w:t xml:space="preserve"> a</w:t>
      </w:r>
      <w:r w:rsidR="00A53CDF" w:rsidRPr="00024934">
        <w:t xml:space="preserve"> </w:t>
      </w:r>
      <w:r w:rsidR="00DD67D0" w:rsidRPr="00024934">
        <w:t>střech</w:t>
      </w:r>
      <w:r w:rsidR="00A53CDF" w:rsidRPr="00024934">
        <w:t xml:space="preserve">. </w:t>
      </w:r>
      <w:r w:rsidR="006A6B61" w:rsidRPr="00024934">
        <w:t>Dojde též k částečnému zateplení podlahy ve styku s terénem.</w:t>
      </w:r>
    </w:p>
    <w:p w14:paraId="0E3117B4" w14:textId="77777777" w:rsidR="00977764" w:rsidRPr="00024934" w:rsidRDefault="00977764" w:rsidP="00A53CDF"/>
    <w:p w14:paraId="15B3EE3E" w14:textId="77785A38" w:rsidR="00A53CDF" w:rsidRPr="00024934" w:rsidRDefault="00A53CDF" w:rsidP="00805F07">
      <w:r w:rsidRPr="00024934">
        <w:t>Vnitřek budovy bude vybaven novými technologiemi – vzduchotechnikou s rekuperací, dojde ke kompletní výměně rozvodů ZTI i elektro</w:t>
      </w:r>
      <w:r w:rsidR="006A6B61" w:rsidRPr="00024934">
        <w:t>.</w:t>
      </w:r>
      <w:r w:rsidRPr="00024934">
        <w:t xml:space="preserve"> </w:t>
      </w:r>
      <w:r w:rsidR="006A6B61" w:rsidRPr="00024934">
        <w:t xml:space="preserve">Elektroinstalace </w:t>
      </w:r>
      <w:r w:rsidRPr="00024934">
        <w:t xml:space="preserve">bude doplněna o systémy EPS, PZTS, ACS, CCTV, SK, </w:t>
      </w:r>
      <w:proofErr w:type="gramStart"/>
      <w:r w:rsidRPr="00024934">
        <w:t>CBS,</w:t>
      </w:r>
      <w:proofErr w:type="gramEnd"/>
      <w:r w:rsidRPr="00024934">
        <w:t xml:space="preserve"> atp.</w:t>
      </w:r>
    </w:p>
    <w:p w14:paraId="07F29C1D" w14:textId="77777777" w:rsidR="007A2F10" w:rsidRPr="00024934" w:rsidRDefault="007A2F10" w:rsidP="00805F07"/>
    <w:p w14:paraId="08785109" w14:textId="72534730" w:rsidR="007A2F10" w:rsidRPr="00024934" w:rsidRDefault="007A2F10" w:rsidP="00805F07">
      <w:r w:rsidRPr="00024934">
        <w:t>V</w:t>
      </w:r>
      <w:r w:rsidR="006A6B61" w:rsidRPr="00024934">
        <w:t xml:space="preserve"> rámci provedených průzkumů byl zjištěn vysoký radonový index pozemku. Proto, ačkoli se dalším měřením neprokázalo překročení limitů objemové aktivity </w:t>
      </w:r>
      <w:proofErr w:type="spellStart"/>
      <w:r w:rsidR="006A6B61" w:rsidRPr="00024934">
        <w:t>Rn</w:t>
      </w:r>
      <w:proofErr w:type="spellEnd"/>
      <w:r w:rsidR="006A6B61" w:rsidRPr="00024934">
        <w:t xml:space="preserve"> v interiéru stávající budovy, bylo přistoupeno k návrhu ochranných opatření ve formě </w:t>
      </w:r>
      <w:r w:rsidRPr="00024934">
        <w:t>odvětrání</w:t>
      </w:r>
      <w:r w:rsidR="006A6B61" w:rsidRPr="00024934">
        <w:t xml:space="preserve"> podloží.</w:t>
      </w:r>
    </w:p>
    <w:p w14:paraId="0BC128AE" w14:textId="7FDEEC74" w:rsidR="007A2F10" w:rsidRPr="00024934" w:rsidRDefault="00F84481" w:rsidP="00F84481">
      <w:pPr>
        <w:spacing w:before="100" w:beforeAutospacing="1"/>
      </w:pPr>
      <w:r w:rsidRPr="00024934">
        <w:t xml:space="preserve">V hydrogeologickém průzkumu zjištěna vysoká hladina slabě agresivní spodní vody, po ukončení tryskové injektáže bude nutné prověřit stav spodní vody vzhledem k novým podmínkám. Projekt počítá se 4 </w:t>
      </w:r>
      <w:r w:rsidR="008816A8" w:rsidRPr="00024934">
        <w:t>drenážními studnami, pro odvodnění</w:t>
      </w:r>
      <w:r w:rsidR="00DF2360" w:rsidRPr="00024934">
        <w:t xml:space="preserve"> – přesná lokalizace a nutný počet </w:t>
      </w:r>
      <w:r w:rsidR="008F0F6A" w:rsidRPr="00024934">
        <w:t xml:space="preserve">bude zřejmý až </w:t>
      </w:r>
      <w:r w:rsidR="008A2869" w:rsidRPr="00024934">
        <w:t>po</w:t>
      </w:r>
      <w:r w:rsidR="00DF2360" w:rsidRPr="00024934">
        <w:t xml:space="preserve"> stabilizac</w:t>
      </w:r>
      <w:r w:rsidR="00596779" w:rsidRPr="00024934">
        <w:t>i</w:t>
      </w:r>
      <w:r w:rsidR="009837E8" w:rsidRPr="00024934">
        <w:t>, založení</w:t>
      </w:r>
      <w:r w:rsidR="00DF2360" w:rsidRPr="00024934">
        <w:t xml:space="preserve"> a</w:t>
      </w:r>
      <w:r w:rsidR="008F0F6A" w:rsidRPr="00024934">
        <w:t xml:space="preserve"> provedení</w:t>
      </w:r>
      <w:r w:rsidR="00DF2360" w:rsidRPr="00024934">
        <w:t xml:space="preserve"> nového průzkumu.</w:t>
      </w:r>
    </w:p>
    <w:p w14:paraId="58BA0D24" w14:textId="77777777" w:rsidR="00061325" w:rsidRPr="00024934" w:rsidRDefault="00061325" w:rsidP="00F84481">
      <w:pPr>
        <w:spacing w:before="100" w:beforeAutospacing="1"/>
      </w:pPr>
    </w:p>
    <w:p w14:paraId="5F07AA42" w14:textId="77777777" w:rsidR="00061325" w:rsidRPr="00024934" w:rsidRDefault="00061325" w:rsidP="00061325">
      <w:pPr>
        <w:pStyle w:val="Nadpis1"/>
        <w:spacing w:before="100" w:beforeAutospacing="1" w:after="100" w:afterAutospacing="1"/>
        <w:ind w:left="357" w:hanging="357"/>
      </w:pPr>
      <w:bookmarkStart w:id="16" w:name="_Toc183282255"/>
      <w:bookmarkStart w:id="17" w:name="_Toc183287345"/>
      <w:r w:rsidRPr="00024934">
        <w:rPr>
          <w:bCs/>
        </w:rPr>
        <w:t>Zhodnocení staveniště</w:t>
      </w:r>
      <w:bookmarkEnd w:id="16"/>
      <w:bookmarkEnd w:id="17"/>
    </w:p>
    <w:p w14:paraId="441B8D01" w14:textId="77777777" w:rsidR="00061325" w:rsidRPr="00024934" w:rsidRDefault="00061325" w:rsidP="00061325">
      <w:r w:rsidRPr="00024934">
        <w:t xml:space="preserve">Řešené území se nachází v původní zástavbě městské části Rybáře, která je součástí </w:t>
      </w:r>
      <w:proofErr w:type="spellStart"/>
      <w:r w:rsidRPr="00024934">
        <w:t>K.Varů</w:t>
      </w:r>
      <w:proofErr w:type="spellEnd"/>
      <w:r w:rsidRPr="00024934">
        <w:t xml:space="preserve">. Jižní hranici pozemku tvoří komunikace </w:t>
      </w:r>
      <w:proofErr w:type="spellStart"/>
      <w:r w:rsidRPr="00024934">
        <w:t>ul.Sokolovská</w:t>
      </w:r>
      <w:proofErr w:type="spellEnd"/>
      <w:r w:rsidRPr="00024934">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024934">
        <w:t>llistopadu</w:t>
      </w:r>
      <w:proofErr w:type="spellEnd"/>
      <w:r w:rsidRPr="00024934">
        <w:t>, ze severu ul. Požární, ze které lze dopravně obsloužit severní část pozemku, vzhledem k obytné zástavbě však pouze osobními vozidly. Západní hranice pozemku je ohraničena pozemkem záchranného sboru.</w:t>
      </w:r>
    </w:p>
    <w:p w14:paraId="6FFD2FD5" w14:textId="77777777" w:rsidR="00061325" w:rsidRPr="00024934" w:rsidRDefault="00061325" w:rsidP="00061325">
      <w:r w:rsidRPr="00024934">
        <w:t>Pozemek je mírně svažitý směrem k JZ. Jak je uvedeno výše jedná se o pozemek zastavěný – v rámci stavby bude nutné většinu stávajících staveb odstranit</w:t>
      </w:r>
      <w:proofErr w:type="gramStart"/>
      <w:r w:rsidRPr="00024934">
        <w:t xml:space="preserve">. </w:t>
      </w:r>
      <w:r w:rsidRPr="00024934">
        <w:rPr>
          <w:szCs w:val="22"/>
        </w:rPr>
        <w:t>.</w:t>
      </w:r>
      <w:proofErr w:type="gramEnd"/>
      <w:r w:rsidRPr="00024934">
        <w:rPr>
          <w:szCs w:val="22"/>
        </w:rPr>
        <w:t xml:space="preserve"> Rozhodnutí odstranění stavby vydal úřad územního plánování a stavební úřad Karlovy Vary dne 14.12.2023 č.j. 15569/SÚ/23, nabytí </w:t>
      </w:r>
      <w:proofErr w:type="spellStart"/>
      <w:proofErr w:type="gramStart"/>
      <w:r w:rsidRPr="00024934">
        <w:rPr>
          <w:szCs w:val="22"/>
        </w:rPr>
        <w:t>práv.moci</w:t>
      </w:r>
      <w:proofErr w:type="spellEnd"/>
      <w:proofErr w:type="gramEnd"/>
      <w:r w:rsidRPr="00024934">
        <w:rPr>
          <w:szCs w:val="22"/>
        </w:rPr>
        <w:t xml:space="preserve"> 26.01.2024.</w:t>
      </w:r>
    </w:p>
    <w:p w14:paraId="5F2101BA" w14:textId="77777777" w:rsidR="00061325" w:rsidRPr="00024934" w:rsidRDefault="00061325" w:rsidP="00061325">
      <w:r w:rsidRPr="00024934">
        <w:t xml:space="preserve">Součástí vyčištění území pro budoucí výstavbu se týká i stávajících inženýrských sítí, které jsou v kolizní poloze. </w:t>
      </w:r>
    </w:p>
    <w:p w14:paraId="104C2672" w14:textId="77777777" w:rsidR="00061325" w:rsidRPr="00024934" w:rsidRDefault="00061325" w:rsidP="00061325">
      <w:pPr>
        <w:pStyle w:val="Odstavecseseznamem"/>
        <w:numPr>
          <w:ilvl w:val="0"/>
          <w:numId w:val="48"/>
        </w:numPr>
      </w:pPr>
      <w:r w:rsidRPr="00024934">
        <w:t xml:space="preserve">V době zahájení stavby 1. etapy by již měla být zrealizována přeložka stávající trafostanice, včetně související kabeláže (samostatná investice </w:t>
      </w:r>
      <w:proofErr w:type="spellStart"/>
      <w:r w:rsidRPr="00024934">
        <w:t>ČEZdi</w:t>
      </w:r>
      <w:proofErr w:type="spellEnd"/>
      <w:r w:rsidRPr="00024934">
        <w:t xml:space="preserve">). </w:t>
      </w:r>
      <w:r w:rsidRPr="00024934">
        <w:rPr>
          <w:szCs w:val="22"/>
        </w:rPr>
        <w:t>Souhlas s odstraněním stavby stávající trafostanice vydal SU MMKV dne 26.04.2024 č.j.: 5485/SÚ/24.</w:t>
      </w:r>
    </w:p>
    <w:p w14:paraId="546BB024" w14:textId="77777777" w:rsidR="00061325" w:rsidRPr="00024934" w:rsidRDefault="00061325" w:rsidP="00061325">
      <w:pPr>
        <w:pStyle w:val="Odstavecseseznamem"/>
        <w:numPr>
          <w:ilvl w:val="0"/>
          <w:numId w:val="48"/>
        </w:numPr>
      </w:pPr>
      <w:r w:rsidRPr="00024934">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42512EEB" w14:textId="77777777" w:rsidR="00061325" w:rsidRPr="00024934" w:rsidRDefault="00061325" w:rsidP="00061325">
      <w:pPr>
        <w:pStyle w:val="Odstavecseseznamem"/>
        <w:numPr>
          <w:ilvl w:val="0"/>
          <w:numId w:val="48"/>
        </w:numPr>
      </w:pPr>
      <w:r w:rsidRPr="00024934">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3F81BF0B" w14:textId="77777777" w:rsidR="00061325" w:rsidRPr="00024934" w:rsidRDefault="00061325" w:rsidP="00061325">
      <w:pPr>
        <w:spacing w:before="100" w:beforeAutospacing="1"/>
      </w:pPr>
      <w:r w:rsidRPr="00024934">
        <w:t>Napojení na dopravní infrastrukturu</w:t>
      </w:r>
    </w:p>
    <w:p w14:paraId="6F8AE262" w14:textId="59E20BA5" w:rsidR="00061325" w:rsidRPr="00024934" w:rsidRDefault="00061325" w:rsidP="00061325">
      <w:r w:rsidRPr="00024934">
        <w:t>Objekt je dopravně obsloužen z jižní strany z ulice Sokolovská (vjezd na školní dvůr). Z tohoto směru je, po dobu realizace, uvažováno i s těžkou stavební dopravou, a to podél západní hranice pozemku stavby. Ze severní strany (ul. Požární) lze z uvažovat pouze s osobní dopravou pro příjezd k </w:t>
      </w:r>
      <w:proofErr w:type="spellStart"/>
      <w:r w:rsidRPr="00024934">
        <w:t>buňkovišti</w:t>
      </w:r>
      <w:proofErr w:type="spellEnd"/>
      <w:r w:rsidRPr="00024934">
        <w:t xml:space="preserve">. Důvodem je blízkost obytné zástavby a zdravotnického zařízení. </w:t>
      </w:r>
    </w:p>
    <w:p w14:paraId="3E1BBE31" w14:textId="77777777" w:rsidR="00061325" w:rsidRPr="00024934" w:rsidRDefault="00061325" w:rsidP="00061325">
      <w:r w:rsidRPr="00024934">
        <w:t xml:space="preserve">Dokončená stavba bude dopravně obsloužena z jižní strany od </w:t>
      </w:r>
      <w:proofErr w:type="spellStart"/>
      <w:r w:rsidRPr="00024934">
        <w:t>ul.Sokolovská</w:t>
      </w:r>
      <w:proofErr w:type="spellEnd"/>
      <w:r w:rsidRPr="00024934">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495C298E" w14:textId="77777777" w:rsidR="00061325" w:rsidRPr="00024934" w:rsidRDefault="00061325" w:rsidP="00061325"/>
    <w:p w14:paraId="6FB2F890" w14:textId="77777777" w:rsidR="00061325" w:rsidRPr="00024934" w:rsidRDefault="00061325" w:rsidP="00061325">
      <w:r w:rsidRPr="00024934">
        <w:t>Napojení na technickou infrastrukturu</w:t>
      </w:r>
    </w:p>
    <w:p w14:paraId="3FF68D32" w14:textId="77777777" w:rsidR="00061325" w:rsidRPr="00024934" w:rsidRDefault="00061325" w:rsidP="00061325">
      <w:r w:rsidRPr="00024934">
        <w:t xml:space="preserve">Objekty stavby budou, až na několik málo výjimek, napojeny novými přípojkami na stávající sítě infrastruktury. </w:t>
      </w:r>
    </w:p>
    <w:p w14:paraId="70938BC1" w14:textId="400FB76D" w:rsidR="00061325" w:rsidRPr="00024934" w:rsidRDefault="00061325" w:rsidP="00061325">
      <w:pPr>
        <w:pStyle w:val="Odstavecseseznamem"/>
        <w:numPr>
          <w:ilvl w:val="0"/>
          <w:numId w:val="48"/>
        </w:numPr>
      </w:pPr>
      <w:r w:rsidRPr="00024934">
        <w:t>Budova SO101 bude připojena novou přípojkou jednotné kanalizace KT DN300 do uličního řadu vedeného v ulici Sokolovská. (</w:t>
      </w:r>
      <w:r w:rsidR="0011435A" w:rsidRPr="00024934">
        <w:t>Stávající kanalizační přípojka bude odstraněna</w:t>
      </w:r>
      <w:r w:rsidRPr="00024934">
        <w:t xml:space="preserve">). </w:t>
      </w:r>
    </w:p>
    <w:p w14:paraId="67656E16" w14:textId="1AFE1074" w:rsidR="00061325" w:rsidRPr="00024934" w:rsidRDefault="00061325" w:rsidP="00061325">
      <w:pPr>
        <w:pStyle w:val="Odstavecseseznamem"/>
        <w:numPr>
          <w:ilvl w:val="0"/>
          <w:numId w:val="48"/>
        </w:numPr>
      </w:pPr>
      <w:r w:rsidRPr="00024934">
        <w:t xml:space="preserve">Bude </w:t>
      </w:r>
      <w:r w:rsidR="0011435A" w:rsidRPr="00024934">
        <w:t>odstraněna stávající</w:t>
      </w:r>
      <w:r w:rsidRPr="00024934">
        <w:t xml:space="preserve"> vodovodní přípojka PE </w:t>
      </w:r>
      <w:r w:rsidR="0011435A" w:rsidRPr="00024934">
        <w:t xml:space="preserve">5/4“ </w:t>
      </w:r>
      <w:r w:rsidRPr="00024934">
        <w:t xml:space="preserve">z uličního řadu v ul. Sokolovská. </w:t>
      </w:r>
      <w:r w:rsidR="0011435A" w:rsidRPr="00024934">
        <w:t>Objekt SO101 bude připojen vnitřním rozvodem z budoucího objektu SO102, který bude na veřejný vodovod připojen z ul. Sokolovská západněji od stávající vodovodní přípojky. Nová přípojka bude</w:t>
      </w:r>
      <w:r w:rsidRPr="00024934">
        <w:t xml:space="preserve"> zaústěna do vodoměrné místnosti sousedící </w:t>
      </w:r>
      <w:r w:rsidR="0011435A" w:rsidRPr="00024934">
        <w:t xml:space="preserve">s budoucí </w:t>
      </w:r>
      <w:r w:rsidRPr="00024934">
        <w:t>místností tepelného výměníku</w:t>
      </w:r>
      <w:r w:rsidR="0011435A" w:rsidRPr="00024934">
        <w:t>, jenž je též součástí budoucího objektu SO102</w:t>
      </w:r>
      <w:r w:rsidRPr="00024934">
        <w:t>.</w:t>
      </w:r>
    </w:p>
    <w:p w14:paraId="01AF9D04" w14:textId="7D829E67" w:rsidR="004958BD" w:rsidRPr="00024934" w:rsidRDefault="004958BD" w:rsidP="00061325">
      <w:pPr>
        <w:pStyle w:val="Odstavecseseznamem"/>
        <w:numPr>
          <w:ilvl w:val="0"/>
          <w:numId w:val="48"/>
        </w:numPr>
      </w:pPr>
      <w:r w:rsidRPr="00024934">
        <w:t>Objekt SO101 bude před zahájením stavby odpojen od všech přípojek a napojení na plyn. Připojení dokončeného objektu na ZP bude prostřednictví STL přípojky zaústěné k západní fasádě budoucího objektu SO102 a dále vnitřním (NTL) rozvodem přes objekt SO102.</w:t>
      </w:r>
    </w:p>
    <w:p w14:paraId="5386B584" w14:textId="3A2607B4" w:rsidR="004958BD" w:rsidRPr="00024934" w:rsidRDefault="004958BD" w:rsidP="00061325">
      <w:pPr>
        <w:pStyle w:val="Odstavecseseznamem"/>
        <w:numPr>
          <w:ilvl w:val="0"/>
          <w:numId w:val="48"/>
        </w:numPr>
      </w:pPr>
      <w:r w:rsidRPr="00024934">
        <w:t>Objekt SO101 bude před zahájením stavby odpojen od elektrické energie. V rámci stavby bude provedeno nové připojení vnitřními rozvody z budoucí objektové trafostanice, která bude umístěna uvnitř objektu SO102.</w:t>
      </w:r>
    </w:p>
    <w:p w14:paraId="58B3A1DF" w14:textId="4010E866" w:rsidR="004958BD" w:rsidRPr="00024934" w:rsidRDefault="004958BD" w:rsidP="00061325">
      <w:pPr>
        <w:pStyle w:val="Odstavecseseznamem"/>
        <w:numPr>
          <w:ilvl w:val="0"/>
          <w:numId w:val="48"/>
        </w:numPr>
      </w:pPr>
      <w:r w:rsidRPr="00024934">
        <w:t>Zdrojem tepla pro objekt SO101 bude budoucí nový tepelný výměník, který bude umístěn v objektu SO102.</w:t>
      </w:r>
    </w:p>
    <w:p w14:paraId="782DA38D" w14:textId="22AE21FB" w:rsidR="00061325" w:rsidRPr="00024934" w:rsidRDefault="00061325" w:rsidP="00061325">
      <w:pPr>
        <w:pStyle w:val="Odstavecseseznamem"/>
        <w:numPr>
          <w:ilvl w:val="0"/>
          <w:numId w:val="48"/>
        </w:numPr>
      </w:pPr>
      <w:r w:rsidRPr="00024934">
        <w:t xml:space="preserve">Připojení na SEK je řešeno prostřednictvím přípravy trasy / osazení chráničky </w:t>
      </w:r>
      <w:r w:rsidR="004958BD" w:rsidRPr="00024934">
        <w:t>do budoucího objektu SO102 a následně vnitřními rozvody do SO101.</w:t>
      </w:r>
      <w:r w:rsidRPr="00024934">
        <w:t xml:space="preserve"> V současné době je areál školy připojen pouze prostřednictvím </w:t>
      </w:r>
      <w:proofErr w:type="spellStart"/>
      <w:r w:rsidRPr="00024934">
        <w:t>WiFi</w:t>
      </w:r>
      <w:proofErr w:type="spellEnd"/>
      <w:r w:rsidRPr="00024934">
        <w:t>.</w:t>
      </w:r>
    </w:p>
    <w:p w14:paraId="314782C3" w14:textId="77777777" w:rsidR="00061325" w:rsidRPr="00024934" w:rsidRDefault="00061325" w:rsidP="00061325"/>
    <w:p w14:paraId="1F704869" w14:textId="77777777" w:rsidR="00061325" w:rsidRPr="00024934" w:rsidRDefault="00061325" w:rsidP="00061325">
      <w:r w:rsidRPr="00024934">
        <w:t xml:space="preserve">Zařízení staveniště bude připojeno na elektrickou energii z nově přemístěné trafostanice situované jižně od ulice Sokolovská. Pro přechod kabelů přes komunikaci bude využita rezervní chránička, kterou v rámci podmiňující (časově předcházející) investice osadí </w:t>
      </w:r>
      <w:proofErr w:type="spellStart"/>
      <w:r w:rsidRPr="00024934">
        <w:t>ČEZdi</w:t>
      </w:r>
      <w:proofErr w:type="spellEnd"/>
      <w:r w:rsidRPr="00024934">
        <w:t xml:space="preserve"> jako součást přeložky stávající trafostanice. Vybudování navazujících kabelových tras přípojky zařízení staveniště je již součástí dodávky stavby KVSUPŠ.</w:t>
      </w:r>
    </w:p>
    <w:p w14:paraId="3196A841" w14:textId="77777777" w:rsidR="00061325" w:rsidRPr="00024934" w:rsidRDefault="00061325" w:rsidP="00061325">
      <w:r w:rsidRPr="00024934">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7BC1A3B8" w14:textId="77777777" w:rsidR="00061325" w:rsidRPr="00024934" w:rsidRDefault="00061325" w:rsidP="00061325">
      <w:pPr>
        <w:spacing w:before="100" w:beforeAutospacing="1"/>
      </w:pPr>
      <w:r w:rsidRPr="00024934">
        <w:t xml:space="preserve">Staveniště bude předáno v souladu s harmonogramem prací. </w:t>
      </w:r>
    </w:p>
    <w:p w14:paraId="4EB2CF71" w14:textId="77777777" w:rsidR="00061325" w:rsidRPr="00024934" w:rsidRDefault="00061325" w:rsidP="00061325">
      <w:r w:rsidRPr="00024934">
        <w:t>Před započetím stavby budou vytýčeny veškeré inženýrské sítě, které mohou být realizací stavby dotčeny.</w:t>
      </w:r>
    </w:p>
    <w:p w14:paraId="3CCCF6CC" w14:textId="77777777" w:rsidR="00061325" w:rsidRPr="00024934" w:rsidRDefault="00061325" w:rsidP="00061325">
      <w:r w:rsidRPr="00024934">
        <w:t>Vzhledem k technologii podchytávání stávajícího objektu SO101 budou zkontrolovány případně zaslepeny všechny stávající i nepoužívané sítě kterými hrozí únik tryskové injektáže dále do systému – vznik škody třetím stranám.</w:t>
      </w:r>
    </w:p>
    <w:p w14:paraId="1E24B44C" w14:textId="77777777" w:rsidR="00061325" w:rsidRPr="00024934" w:rsidRDefault="00061325" w:rsidP="00061325"/>
    <w:p w14:paraId="01258654" w14:textId="77777777" w:rsidR="00061325" w:rsidRPr="00024934" w:rsidRDefault="00061325" w:rsidP="00061325">
      <w:r w:rsidRPr="00024934">
        <w:t xml:space="preserve">Staveniště bude označeno a zabezpečeno proti vstupu nepovolaných osob. </w:t>
      </w:r>
    </w:p>
    <w:p w14:paraId="179EF945" w14:textId="77777777" w:rsidR="00061325" w:rsidRPr="00024934" w:rsidRDefault="00061325" w:rsidP="00061325">
      <w:r w:rsidRPr="00024934">
        <w:t>Budou provedena veškerá opatření pro zajištění bezpečnosti jak pracovníků na staveništi, tak i dalších účastníků výstavby, resp. třetích osob:</w:t>
      </w:r>
    </w:p>
    <w:p w14:paraId="48CD7ABF" w14:textId="77777777" w:rsidR="00061325" w:rsidRPr="00024934" w:rsidRDefault="00061325" w:rsidP="00061325">
      <w:r w:rsidRPr="00024934">
        <w:t xml:space="preserve">Zhotovitel umístí na staveništi přemístitelné buňky, případně další objekty zařízení staveniště, a to po dohodě se stavebníkem a uživatelem budovy a přilehlých pozemků. </w:t>
      </w:r>
    </w:p>
    <w:p w14:paraId="0DEADCF3" w14:textId="77777777" w:rsidR="00061325" w:rsidRPr="00024934" w:rsidRDefault="00061325" w:rsidP="00061325">
      <w:pPr>
        <w:spacing w:before="100" w:beforeAutospacing="1"/>
      </w:pPr>
      <w:r w:rsidRPr="00024934">
        <w:t xml:space="preserve">Na staveništi budou pro 1. a 2. etapu dodavatelem stavby zajištěny věžové jeřáby včetně jejich založení.  </w:t>
      </w:r>
    </w:p>
    <w:p w14:paraId="062B131F" w14:textId="77777777" w:rsidR="00061325" w:rsidRPr="00024934" w:rsidRDefault="00061325" w:rsidP="00061325">
      <w:r w:rsidRPr="00024934">
        <w:t>Zhotovitel zajistí přípojná místa pro odběr elektrické energie a vody a dohodne způsob měření odběru.</w:t>
      </w:r>
    </w:p>
    <w:p w14:paraId="3D89529F" w14:textId="77777777" w:rsidR="00061325" w:rsidRPr="00024934" w:rsidRDefault="00061325" w:rsidP="00061325">
      <w:r w:rsidRPr="00024934">
        <w:t xml:space="preserve">Záležitosti týkající se přípojných míst, zařízení a oplocení staveniště budou řešeny při předání staveniště zhotoviteli. </w:t>
      </w:r>
    </w:p>
    <w:p w14:paraId="583366BE" w14:textId="77777777" w:rsidR="00061325" w:rsidRPr="00024934" w:rsidRDefault="00061325" w:rsidP="00061325">
      <w:pPr>
        <w:spacing w:before="100" w:beforeAutospacing="1"/>
      </w:pPr>
      <w:r w:rsidRPr="00024934">
        <w:t xml:space="preserve">Zhotovitel zajistí ochranu dřevin a ostatních prvků (např. prvků oplocení, zábradlí), které nejsou předmětem odstranění. </w:t>
      </w:r>
    </w:p>
    <w:p w14:paraId="46F95DB7" w14:textId="77777777" w:rsidR="00061325" w:rsidRPr="00024934" w:rsidRDefault="00061325" w:rsidP="00061325"/>
    <w:p w14:paraId="678D1563" w14:textId="77777777" w:rsidR="00061325" w:rsidRPr="00024934" w:rsidRDefault="00061325" w:rsidP="00061325">
      <w:r w:rsidRPr="00024934">
        <w:t>Podrobnější informace o zařízení staveniště a bezpečnosti práce a dalších podmínkách pro realizaci stavby jsou uvedeny v Plánu organizace výstavby viz část D.1.8.</w:t>
      </w:r>
    </w:p>
    <w:p w14:paraId="2262E27F" w14:textId="77777777" w:rsidR="004958BD" w:rsidRPr="00024934" w:rsidRDefault="004958BD" w:rsidP="00061325"/>
    <w:p w14:paraId="2B7F769B"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 w:name="_Toc183287346"/>
      <w:bookmarkStart w:id="19" w:name="_Toc169598467"/>
      <w:bookmarkStart w:id="20" w:name="_Toc169599608"/>
      <w:bookmarkStart w:id="21" w:name="_Toc169599654"/>
      <w:bookmarkStart w:id="22" w:name="_Toc169599730"/>
      <w:bookmarkStart w:id="23" w:name="_Toc169599776"/>
      <w:bookmarkStart w:id="24" w:name="_Toc169600226"/>
      <w:bookmarkStart w:id="25" w:name="_Toc170907782"/>
      <w:bookmarkStart w:id="26" w:name="_Toc170907930"/>
      <w:bookmarkStart w:id="27" w:name="_Toc174449973"/>
      <w:bookmarkStart w:id="28" w:name="_Toc175475197"/>
      <w:bookmarkStart w:id="29" w:name="_Toc183280705"/>
      <w:bookmarkStart w:id="30" w:name="_Toc183281509"/>
      <w:bookmarkStart w:id="31" w:name="_Toc183287347"/>
      <w:bookmarkEnd w:id="18"/>
      <w:bookmarkEnd w:id="15"/>
      <w:bookmarkEnd w:id="19"/>
      <w:bookmarkEnd w:id="20"/>
      <w:bookmarkEnd w:id="21"/>
      <w:bookmarkEnd w:id="22"/>
      <w:bookmarkEnd w:id="23"/>
      <w:bookmarkEnd w:id="24"/>
      <w:bookmarkEnd w:id="25"/>
      <w:bookmarkEnd w:id="26"/>
      <w:bookmarkEnd w:id="27"/>
      <w:bookmarkEnd w:id="28"/>
      <w:bookmarkEnd w:id="29"/>
      <w:bookmarkEnd w:id="30"/>
      <w:bookmarkEnd w:id="31"/>
    </w:p>
    <w:p w14:paraId="1CB674B9"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32" w:name="_Toc169598468"/>
      <w:bookmarkStart w:id="33" w:name="_Toc169599609"/>
      <w:bookmarkStart w:id="34" w:name="_Toc169599655"/>
      <w:bookmarkStart w:id="35" w:name="_Toc169599731"/>
      <w:bookmarkStart w:id="36" w:name="_Toc169599777"/>
      <w:bookmarkStart w:id="37" w:name="_Toc169600227"/>
      <w:bookmarkStart w:id="38" w:name="_Toc170907783"/>
      <w:bookmarkStart w:id="39" w:name="_Toc170907931"/>
      <w:bookmarkStart w:id="40" w:name="_Toc174449974"/>
      <w:bookmarkStart w:id="41" w:name="_Toc175475198"/>
      <w:bookmarkStart w:id="42" w:name="_Toc183280706"/>
      <w:bookmarkStart w:id="43" w:name="_Toc183281510"/>
      <w:bookmarkStart w:id="44" w:name="_Toc183287348"/>
      <w:bookmarkEnd w:id="32"/>
      <w:bookmarkEnd w:id="33"/>
      <w:bookmarkEnd w:id="34"/>
      <w:bookmarkEnd w:id="35"/>
      <w:bookmarkEnd w:id="36"/>
      <w:bookmarkEnd w:id="37"/>
      <w:bookmarkEnd w:id="38"/>
      <w:bookmarkEnd w:id="39"/>
      <w:bookmarkEnd w:id="40"/>
      <w:bookmarkEnd w:id="41"/>
      <w:bookmarkEnd w:id="42"/>
      <w:bookmarkEnd w:id="43"/>
      <w:bookmarkEnd w:id="44"/>
    </w:p>
    <w:p w14:paraId="43C91AFD"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45" w:name="_Toc169598469"/>
      <w:bookmarkStart w:id="46" w:name="_Toc169599610"/>
      <w:bookmarkStart w:id="47" w:name="_Toc169599656"/>
      <w:bookmarkStart w:id="48" w:name="_Toc169599732"/>
      <w:bookmarkStart w:id="49" w:name="_Toc169599778"/>
      <w:bookmarkStart w:id="50" w:name="_Toc169600228"/>
      <w:bookmarkStart w:id="51" w:name="_Toc170907784"/>
      <w:bookmarkStart w:id="52" w:name="_Toc170907932"/>
      <w:bookmarkStart w:id="53" w:name="_Toc174449975"/>
      <w:bookmarkStart w:id="54" w:name="_Toc175475199"/>
      <w:bookmarkStart w:id="55" w:name="_Toc183280707"/>
      <w:bookmarkStart w:id="56" w:name="_Toc183281511"/>
      <w:bookmarkStart w:id="57" w:name="_Toc183287349"/>
      <w:bookmarkEnd w:id="45"/>
      <w:bookmarkEnd w:id="46"/>
      <w:bookmarkEnd w:id="47"/>
      <w:bookmarkEnd w:id="48"/>
      <w:bookmarkEnd w:id="49"/>
      <w:bookmarkEnd w:id="50"/>
      <w:bookmarkEnd w:id="51"/>
      <w:bookmarkEnd w:id="52"/>
      <w:bookmarkEnd w:id="53"/>
      <w:bookmarkEnd w:id="54"/>
      <w:bookmarkEnd w:id="55"/>
      <w:bookmarkEnd w:id="56"/>
      <w:bookmarkEnd w:id="57"/>
    </w:p>
    <w:p w14:paraId="1B56676D"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58" w:name="_Toc169598470"/>
      <w:bookmarkStart w:id="59" w:name="_Toc169599611"/>
      <w:bookmarkStart w:id="60" w:name="_Toc169599657"/>
      <w:bookmarkStart w:id="61" w:name="_Toc169599733"/>
      <w:bookmarkStart w:id="62" w:name="_Toc169599779"/>
      <w:bookmarkStart w:id="63" w:name="_Toc169600229"/>
      <w:bookmarkStart w:id="64" w:name="_Toc170907785"/>
      <w:bookmarkStart w:id="65" w:name="_Toc170907933"/>
      <w:bookmarkStart w:id="66" w:name="_Toc174449976"/>
      <w:bookmarkStart w:id="67" w:name="_Toc175475200"/>
      <w:bookmarkStart w:id="68" w:name="_Toc183280708"/>
      <w:bookmarkStart w:id="69" w:name="_Toc183281512"/>
      <w:bookmarkStart w:id="70" w:name="_Toc183287350"/>
      <w:bookmarkEnd w:id="58"/>
      <w:bookmarkEnd w:id="59"/>
      <w:bookmarkEnd w:id="60"/>
      <w:bookmarkEnd w:id="61"/>
      <w:bookmarkEnd w:id="62"/>
      <w:bookmarkEnd w:id="63"/>
      <w:bookmarkEnd w:id="64"/>
      <w:bookmarkEnd w:id="65"/>
      <w:bookmarkEnd w:id="66"/>
      <w:bookmarkEnd w:id="67"/>
      <w:bookmarkEnd w:id="68"/>
      <w:bookmarkEnd w:id="69"/>
      <w:bookmarkEnd w:id="70"/>
    </w:p>
    <w:p w14:paraId="6FDA563A" w14:textId="151D2D0F" w:rsidR="00A627C6" w:rsidRPr="00024934" w:rsidRDefault="00A627C6" w:rsidP="00024934">
      <w:pPr>
        <w:pStyle w:val="Nadpis1"/>
        <w:spacing w:before="100" w:beforeAutospacing="1" w:after="100" w:afterAutospacing="1"/>
        <w:ind w:left="357" w:hanging="357"/>
      </w:pPr>
      <w:hyperlink w:anchor="_Toc114483298" w:history="1">
        <w:bookmarkStart w:id="71" w:name="_Toc183287351"/>
        <w:r w:rsidRPr="00024934">
          <w:t>Přípravné práce</w:t>
        </w:r>
        <w:bookmarkEnd w:id="71"/>
      </w:hyperlink>
    </w:p>
    <w:p w14:paraId="79CD00E8" w14:textId="535BA61C" w:rsidR="001829DD" w:rsidRPr="00024934" w:rsidRDefault="001744BB" w:rsidP="00CF457D">
      <w:pPr>
        <w:spacing w:before="100" w:beforeAutospacing="1"/>
      </w:pPr>
      <w:r w:rsidRPr="00024934">
        <w:t xml:space="preserve">Staveniště </w:t>
      </w:r>
      <w:r w:rsidR="001829DD" w:rsidRPr="00024934">
        <w:t>bude</w:t>
      </w:r>
      <w:r w:rsidR="00D746F7" w:rsidRPr="00024934">
        <w:t xml:space="preserve"> předáván</w:t>
      </w:r>
      <w:r w:rsidRPr="00024934">
        <w:t>o</w:t>
      </w:r>
      <w:r w:rsidR="00A43C32" w:rsidRPr="00024934">
        <w:t xml:space="preserve"> v souladu s harmonogramem prací. </w:t>
      </w:r>
    </w:p>
    <w:p w14:paraId="58BDE7E9" w14:textId="00272BEE" w:rsidR="00A43C32" w:rsidRPr="00024934" w:rsidRDefault="00A43C32" w:rsidP="00A43C32">
      <w:r w:rsidRPr="00024934">
        <w:t xml:space="preserve">Před započetím stavby </w:t>
      </w:r>
      <w:r w:rsidR="001829DD" w:rsidRPr="00024934">
        <w:t>budou</w:t>
      </w:r>
      <w:r w:rsidRPr="00024934">
        <w:t xml:space="preserve"> vytýčeny veškeré inženýrské sítě, které mohou být realizací stavby dotčeny</w:t>
      </w:r>
      <w:r w:rsidR="00296C76" w:rsidRPr="00024934">
        <w:t>.</w:t>
      </w:r>
    </w:p>
    <w:p w14:paraId="0D2A6468" w14:textId="1C236DED" w:rsidR="0035513F" w:rsidRPr="00024934" w:rsidRDefault="0035513F" w:rsidP="00A43C32">
      <w:r w:rsidRPr="00024934">
        <w:t xml:space="preserve">Budou zkontrolovány případně zaslepeny všechny </w:t>
      </w:r>
      <w:r w:rsidR="00904842" w:rsidRPr="00024934">
        <w:t xml:space="preserve">stávající i nepoužívané </w:t>
      </w:r>
      <w:r w:rsidRPr="00024934">
        <w:t>sítě kterými hrozí únik tryskové injektáže dále do systému – vznik škody třetím stranám.</w:t>
      </w:r>
    </w:p>
    <w:p w14:paraId="02EE044A" w14:textId="77777777" w:rsidR="001829DD" w:rsidRPr="00024934" w:rsidRDefault="001829DD" w:rsidP="00A43C32"/>
    <w:p w14:paraId="5B7E36F2" w14:textId="77777777" w:rsidR="001829DD" w:rsidRPr="00024934" w:rsidRDefault="00A43C32" w:rsidP="00A43C32">
      <w:r w:rsidRPr="00024934">
        <w:t xml:space="preserve">Staveniště </w:t>
      </w:r>
      <w:r w:rsidR="001829DD" w:rsidRPr="00024934">
        <w:t>bude</w:t>
      </w:r>
      <w:r w:rsidRPr="00024934">
        <w:t xml:space="preserve"> označeno a zabezpečeno proti vstupu nepovolaných osob. </w:t>
      </w:r>
    </w:p>
    <w:p w14:paraId="59523E50" w14:textId="58307666" w:rsidR="001829DD" w:rsidRPr="00024934" w:rsidRDefault="001829DD" w:rsidP="00A43C32">
      <w:r w:rsidRPr="00024934">
        <w:t>Budou</w:t>
      </w:r>
      <w:r w:rsidR="00A43C32" w:rsidRPr="00024934">
        <w:t xml:space="preserve"> provedena veškerá opatření pro zajištění bezpečnosti jak pracovníků na staveništi, tak i dalších účastníků výstavby</w:t>
      </w:r>
      <w:r w:rsidR="00173519" w:rsidRPr="00024934">
        <w:t>:</w:t>
      </w:r>
    </w:p>
    <w:p w14:paraId="4CB57407" w14:textId="5E0521ED" w:rsidR="00A43C32" w:rsidRPr="00024934" w:rsidRDefault="00A43C32" w:rsidP="00A43C32">
      <w:r w:rsidRPr="00024934">
        <w:t xml:space="preserve">Zhotovitel </w:t>
      </w:r>
      <w:r w:rsidR="00484624" w:rsidRPr="00024934">
        <w:t>umí</w:t>
      </w:r>
      <w:r w:rsidR="001829DD" w:rsidRPr="00024934">
        <w:t xml:space="preserve">stí </w:t>
      </w:r>
      <w:r w:rsidRPr="00024934">
        <w:t>na staveništi přemístitelné buňky s toaletou,</w:t>
      </w:r>
      <w:r w:rsidR="00766A9B" w:rsidRPr="00024934">
        <w:t xml:space="preserve"> buňky se sprchou</w:t>
      </w:r>
      <w:r w:rsidR="00550AA8" w:rsidRPr="00024934">
        <w:t xml:space="preserve"> viz část </w:t>
      </w:r>
      <w:r w:rsidR="00A63106" w:rsidRPr="00024934">
        <w:t>D.1.8.</w:t>
      </w:r>
      <w:r w:rsidR="00766A9B" w:rsidRPr="00024934">
        <w:t xml:space="preserve">, </w:t>
      </w:r>
      <w:r w:rsidRPr="00024934">
        <w:t xml:space="preserve">případně další objekty zařízení staveniště, a to po dohodě se stavebníkem a uživatelem budovy a přilehlých pozemků. </w:t>
      </w:r>
    </w:p>
    <w:p w14:paraId="27F766F9" w14:textId="52E7CB51" w:rsidR="001744BB" w:rsidRPr="00024934" w:rsidRDefault="001744BB" w:rsidP="001744BB">
      <w:pPr>
        <w:spacing w:before="100" w:beforeAutospacing="1"/>
      </w:pPr>
      <w:r w:rsidRPr="00024934">
        <w:t>Na staveništi bud</w:t>
      </w:r>
      <w:r w:rsidR="006A6B61" w:rsidRPr="00024934">
        <w:t>ou</w:t>
      </w:r>
      <w:r w:rsidRPr="00024934">
        <w:t xml:space="preserve"> dodavatelem stavby</w:t>
      </w:r>
      <w:r w:rsidR="00450B82" w:rsidRPr="00024934">
        <w:t xml:space="preserve"> </w:t>
      </w:r>
      <w:r w:rsidR="006A6B61" w:rsidRPr="00024934">
        <w:t xml:space="preserve">zajištěny věžové </w:t>
      </w:r>
      <w:r w:rsidR="00450B82" w:rsidRPr="00024934">
        <w:t>jeřáb</w:t>
      </w:r>
      <w:r w:rsidR="006A6B61" w:rsidRPr="00024934">
        <w:t>y</w:t>
      </w:r>
      <w:r w:rsidR="00450B82" w:rsidRPr="00024934">
        <w:t xml:space="preserve"> včetně</w:t>
      </w:r>
      <w:r w:rsidR="00A22953" w:rsidRPr="00024934">
        <w:t xml:space="preserve"> je</w:t>
      </w:r>
      <w:r w:rsidR="006A6B61" w:rsidRPr="00024934">
        <w:t>jich</w:t>
      </w:r>
      <w:r w:rsidRPr="00024934">
        <w:t xml:space="preserve"> založení</w:t>
      </w:r>
      <w:r w:rsidR="00450B82" w:rsidRPr="00024934">
        <w:t>.</w:t>
      </w:r>
      <w:r w:rsidRPr="00024934">
        <w:t xml:space="preserve">  </w:t>
      </w:r>
    </w:p>
    <w:p w14:paraId="37BA8326" w14:textId="2D83D7A6" w:rsidR="001829DD" w:rsidRPr="00024934" w:rsidRDefault="00766A9B" w:rsidP="00A43C32">
      <w:r w:rsidRPr="00024934">
        <w:t xml:space="preserve">Zhotovitel </w:t>
      </w:r>
      <w:r w:rsidR="001829DD" w:rsidRPr="00024934">
        <w:t>zajistí</w:t>
      </w:r>
      <w:r w:rsidR="00A43C32" w:rsidRPr="00024934">
        <w:t xml:space="preserve"> přípojná místa pro odběr elektrické energie a vody a dohodne způsob měření odběru.</w:t>
      </w:r>
    </w:p>
    <w:p w14:paraId="1DD656E5" w14:textId="56BE1B4E" w:rsidR="001829DD" w:rsidRPr="00024934" w:rsidRDefault="00A43C32" w:rsidP="00A43C32">
      <w:r w:rsidRPr="00024934">
        <w:t xml:space="preserve">Záležitosti týkající se přípojných míst, zařízení a oplocení staveniště </w:t>
      </w:r>
      <w:r w:rsidR="001829DD" w:rsidRPr="00024934">
        <w:t>budou</w:t>
      </w:r>
      <w:r w:rsidRPr="00024934">
        <w:t xml:space="preserve"> řešeny </w:t>
      </w:r>
      <w:r w:rsidR="00BE6BA5" w:rsidRPr="00024934">
        <w:t>při</w:t>
      </w:r>
      <w:r w:rsidRPr="00024934">
        <w:t xml:space="preserve"> předání staveniště zhotoviteli. </w:t>
      </w:r>
    </w:p>
    <w:p w14:paraId="53316BD7" w14:textId="4308AD42" w:rsidR="00507AD2" w:rsidRPr="00024934" w:rsidRDefault="00463428" w:rsidP="006368C9">
      <w:pPr>
        <w:spacing w:before="100" w:beforeAutospacing="1"/>
      </w:pPr>
      <w:r w:rsidRPr="00024934">
        <w:t>Zhotovitel zajistí ochran</w:t>
      </w:r>
      <w:r w:rsidR="006368C9" w:rsidRPr="00024934">
        <w:t>u</w:t>
      </w:r>
      <w:r w:rsidRPr="00024934">
        <w:t xml:space="preserve"> dřevin</w:t>
      </w:r>
      <w:r w:rsidR="006368C9" w:rsidRPr="00024934">
        <w:t xml:space="preserve"> a ostatních prvků (např. prvků oplocení, zábradlí), které nejsou předmětem odstranění. </w:t>
      </w:r>
    </w:p>
    <w:p w14:paraId="4F71540E" w14:textId="77777777" w:rsidR="001829DD" w:rsidRPr="00024934" w:rsidRDefault="001829DD" w:rsidP="00A43C32"/>
    <w:p w14:paraId="01E2D27F" w14:textId="681CB8E2" w:rsidR="00A43C32" w:rsidRPr="00024934" w:rsidRDefault="00A43C32" w:rsidP="00805F07">
      <w:r w:rsidRPr="00024934">
        <w:t xml:space="preserve">Podrobnější informace o zařízení staveniště a bezpečnosti práce a dalších podmínkách pro realizaci stavby </w:t>
      </w:r>
      <w:r w:rsidR="00D71DBB" w:rsidRPr="00024934">
        <w:t>budou</w:t>
      </w:r>
      <w:r w:rsidRPr="00024934">
        <w:t xml:space="preserve"> uvedeny v Plánu organizace výstavby</w:t>
      </w:r>
      <w:r w:rsidR="00BE6BA5" w:rsidRPr="00024934">
        <w:t xml:space="preserve"> </w:t>
      </w:r>
      <w:r w:rsidR="008F0F6A" w:rsidRPr="00024934">
        <w:t>viz</w:t>
      </w:r>
      <w:r w:rsidR="00BE6BA5" w:rsidRPr="00024934">
        <w:t xml:space="preserve"> část D.1.8.</w:t>
      </w:r>
    </w:p>
    <w:p w14:paraId="2CA075D1" w14:textId="77777777" w:rsidR="00A437AA" w:rsidRPr="00024934" w:rsidRDefault="00A437AA" w:rsidP="00805F07"/>
    <w:p w14:paraId="7378789B" w14:textId="77777777" w:rsidR="00A437AA" w:rsidRPr="00024934" w:rsidRDefault="00A437AA" w:rsidP="00805F07"/>
    <w:p w14:paraId="7D3B537B" w14:textId="2DDF4371" w:rsidR="004E1B58" w:rsidRPr="00024934" w:rsidRDefault="00081C45" w:rsidP="00024934">
      <w:pPr>
        <w:pStyle w:val="Nadpis1"/>
        <w:spacing w:before="100" w:beforeAutospacing="1" w:after="100" w:afterAutospacing="1"/>
        <w:ind w:left="357" w:hanging="357"/>
        <w:rPr>
          <w:bCs/>
        </w:rPr>
      </w:pPr>
      <w:hyperlink w:anchor="_Toc114483298" w:history="1">
        <w:bookmarkStart w:id="72" w:name="_Toc183287352"/>
        <w:r w:rsidRPr="00024934">
          <w:t>Bourání</w:t>
        </w:r>
        <w:bookmarkEnd w:id="72"/>
        <w:r w:rsidRPr="00024934">
          <w:rPr>
            <w:bCs/>
            <w:webHidden/>
          </w:rPr>
          <w:tab/>
        </w:r>
      </w:hyperlink>
    </w:p>
    <w:p w14:paraId="0C665E69" w14:textId="59C6A9A5" w:rsidR="00237847" w:rsidRPr="00024934" w:rsidRDefault="004E1B58" w:rsidP="004E1B58">
      <w:r w:rsidRPr="00024934">
        <w:t>Historická budova školy je v současné době v</w:t>
      </w:r>
      <w:r w:rsidR="005B75CE" w:rsidRPr="00024934">
        <w:t> havarijním stavu</w:t>
      </w:r>
      <w:r w:rsidRPr="00024934">
        <w:t xml:space="preserve">. Z důvodu nutnosti náhrady / doplnění nedostatečně únosných konstrukcí je </w:t>
      </w:r>
      <w:r w:rsidR="006A6B61" w:rsidRPr="00024934">
        <w:t xml:space="preserve">objem </w:t>
      </w:r>
      <w:r w:rsidRPr="00024934">
        <w:t xml:space="preserve">bouracích prací </w:t>
      </w:r>
      <w:r w:rsidR="006A6B61" w:rsidRPr="00024934">
        <w:t>rozsáhlý</w:t>
      </w:r>
      <w:r w:rsidRPr="00024934">
        <w:t xml:space="preserve">. </w:t>
      </w:r>
    </w:p>
    <w:p w14:paraId="0266BA3A" w14:textId="3B05A493" w:rsidR="00F30C88" w:rsidRPr="00024934" w:rsidRDefault="00F30C88" w:rsidP="00237847">
      <w:pPr>
        <w:spacing w:before="100" w:beforeAutospacing="1"/>
      </w:pPr>
      <w:r w:rsidRPr="00024934">
        <w:t>Vybouraný materiál bude recyklován pro účely podsypů</w:t>
      </w:r>
      <w:r w:rsidR="0029299E" w:rsidRPr="00024934">
        <w:t xml:space="preserve"> / zásypů</w:t>
      </w:r>
      <w:r w:rsidRPr="00024934">
        <w:t>.</w:t>
      </w:r>
      <w:r w:rsidR="006A6B61" w:rsidRPr="00024934">
        <w:t xml:space="preserve"> Vytěžen</w:t>
      </w:r>
      <w:r w:rsidR="00395A3F" w:rsidRPr="00024934">
        <w:t>ou</w:t>
      </w:r>
      <w:r w:rsidR="006A6B61" w:rsidRPr="00024934">
        <w:t xml:space="preserve"> zemin</w:t>
      </w:r>
      <w:r w:rsidR="00395A3F" w:rsidRPr="00024934">
        <w:t>u nelze</w:t>
      </w:r>
      <w:r w:rsidR="006A6B61" w:rsidRPr="00024934">
        <w:t xml:space="preserve">, vzhledem k nadlimitní koncentraci </w:t>
      </w:r>
      <w:proofErr w:type="spellStart"/>
      <w:r w:rsidR="00395A3F" w:rsidRPr="00024934">
        <w:t>Be</w:t>
      </w:r>
      <w:proofErr w:type="spellEnd"/>
      <w:r w:rsidR="00395A3F" w:rsidRPr="00024934">
        <w:t xml:space="preserve"> a fluoridů, použít ke zpětným zásypům. Musí být uložena na skládku</w:t>
      </w:r>
      <w:r w:rsidR="000477F4" w:rsidRPr="00024934">
        <w:t xml:space="preserve"> (dle výluhových zkoušek lze uložit na skládku ostatního odpadu)</w:t>
      </w:r>
      <w:r w:rsidR="00395A3F" w:rsidRPr="00024934">
        <w:t>.</w:t>
      </w:r>
    </w:p>
    <w:p w14:paraId="54ADF674" w14:textId="77777777" w:rsidR="0029299E" w:rsidRPr="00024934" w:rsidRDefault="0029299E" w:rsidP="004E1B58"/>
    <w:p w14:paraId="272F0D6A" w14:textId="463B4B02" w:rsidR="0029299E" w:rsidRPr="00024934" w:rsidRDefault="0029299E" w:rsidP="0029299E">
      <w:pPr>
        <w:rPr>
          <w:szCs w:val="22"/>
        </w:rPr>
      </w:pPr>
      <w:r w:rsidRPr="00024934">
        <w:rPr>
          <w:szCs w:val="22"/>
        </w:rPr>
        <w:t>Předmětem bourání v 1. etapě je přístavba z</w:t>
      </w:r>
      <w:r w:rsidR="000477F4" w:rsidRPr="00024934">
        <w:rPr>
          <w:szCs w:val="22"/>
        </w:rPr>
        <w:t>e</w:t>
      </w:r>
      <w:r w:rsidRPr="00024934">
        <w:rPr>
          <w:szCs w:val="22"/>
        </w:rPr>
        <w:t> </w:t>
      </w:r>
      <w:r w:rsidR="000477F4" w:rsidRPr="00024934">
        <w:rPr>
          <w:szCs w:val="22"/>
        </w:rPr>
        <w:t>západu</w:t>
      </w:r>
      <w:r w:rsidRPr="00024934">
        <w:rPr>
          <w:szCs w:val="22"/>
        </w:rPr>
        <w:t>, podlaha v 1. PP, stropní konstrukce, části krovu</w:t>
      </w:r>
      <w:r w:rsidR="000F6865" w:rsidRPr="00024934">
        <w:rPr>
          <w:szCs w:val="22"/>
        </w:rPr>
        <w:t>,</w:t>
      </w:r>
      <w:r w:rsidRPr="00024934">
        <w:rPr>
          <w:szCs w:val="22"/>
        </w:rPr>
        <w:t xml:space="preserve"> </w:t>
      </w:r>
      <w:r w:rsidR="00F30EFB" w:rsidRPr="00024934">
        <w:rPr>
          <w:szCs w:val="22"/>
        </w:rPr>
        <w:t>střešní krytina a laťování</w:t>
      </w:r>
      <w:r w:rsidRPr="00024934">
        <w:rPr>
          <w:szCs w:val="22"/>
        </w:rPr>
        <w:t xml:space="preserve">, </w:t>
      </w:r>
      <w:r w:rsidR="000477F4" w:rsidRPr="00024934">
        <w:rPr>
          <w:szCs w:val="22"/>
        </w:rPr>
        <w:t xml:space="preserve">a </w:t>
      </w:r>
      <w:r w:rsidRPr="00024934">
        <w:rPr>
          <w:szCs w:val="22"/>
        </w:rPr>
        <w:t>objekty ve dvoře</w:t>
      </w:r>
      <w:r w:rsidR="000477F4" w:rsidRPr="00024934">
        <w:rPr>
          <w:szCs w:val="22"/>
        </w:rPr>
        <w:t>.</w:t>
      </w:r>
      <w:r w:rsidR="000F6865" w:rsidRPr="00024934">
        <w:rPr>
          <w:szCs w:val="22"/>
        </w:rPr>
        <w:t xml:space="preserve"> </w:t>
      </w:r>
      <w:r w:rsidR="000477F4" w:rsidRPr="00024934">
        <w:rPr>
          <w:szCs w:val="22"/>
        </w:rPr>
        <w:t>V</w:t>
      </w:r>
      <w:r w:rsidRPr="00024934">
        <w:rPr>
          <w:szCs w:val="22"/>
        </w:rPr>
        <w:t xml:space="preserve">e 2. etapě </w:t>
      </w:r>
      <w:r w:rsidR="000477F4" w:rsidRPr="00024934">
        <w:rPr>
          <w:szCs w:val="22"/>
        </w:rPr>
        <w:t xml:space="preserve">bude odstraněna </w:t>
      </w:r>
      <w:r w:rsidRPr="00024934">
        <w:rPr>
          <w:szCs w:val="22"/>
        </w:rPr>
        <w:t>přístavba ze severu</w:t>
      </w:r>
      <w:r w:rsidR="002D0721" w:rsidRPr="00024934">
        <w:rPr>
          <w:szCs w:val="22"/>
        </w:rPr>
        <w:t xml:space="preserve">, na to navazující nové okenní otvory a prostupy do budovy </w:t>
      </w:r>
      <w:r w:rsidR="000477F4" w:rsidRPr="00024934">
        <w:rPr>
          <w:szCs w:val="22"/>
        </w:rPr>
        <w:t>SO</w:t>
      </w:r>
      <w:r w:rsidR="002D0721" w:rsidRPr="00024934">
        <w:rPr>
          <w:szCs w:val="22"/>
        </w:rPr>
        <w:t>102.</w:t>
      </w:r>
    </w:p>
    <w:p w14:paraId="1A1F0725" w14:textId="77777777" w:rsidR="00F84481" w:rsidRPr="00024934" w:rsidRDefault="00F84481" w:rsidP="0029299E">
      <w:pPr>
        <w:rPr>
          <w:szCs w:val="22"/>
        </w:rPr>
      </w:pPr>
    </w:p>
    <w:p w14:paraId="4D46631B" w14:textId="24C8C9A4" w:rsidR="00F84481" w:rsidRPr="00024934" w:rsidRDefault="00F84481" w:rsidP="0029299E">
      <w:pPr>
        <w:rPr>
          <w:szCs w:val="22"/>
        </w:rPr>
      </w:pPr>
      <w:r w:rsidRPr="00024934">
        <w:rPr>
          <w:szCs w:val="22"/>
        </w:rPr>
        <w:t xml:space="preserve">Vzhledem k tryskové injektáži budou zemní práce v blízkosti injektovaných základů </w:t>
      </w:r>
      <w:r w:rsidR="00B14855" w:rsidRPr="00024934">
        <w:rPr>
          <w:szCs w:val="22"/>
        </w:rPr>
        <w:t>spadat náročností do kategorie prací bouracích než klasických zemních prací.</w:t>
      </w:r>
      <w:r w:rsidRPr="00024934">
        <w:rPr>
          <w:szCs w:val="22"/>
        </w:rPr>
        <w:t xml:space="preserve">  </w:t>
      </w:r>
    </w:p>
    <w:p w14:paraId="67A4A3C0" w14:textId="2366D225" w:rsidR="00D71DBB" w:rsidRPr="00024934" w:rsidRDefault="004E1B58" w:rsidP="0029299E">
      <w:pPr>
        <w:spacing w:before="100" w:beforeAutospacing="1"/>
      </w:pPr>
      <w:r w:rsidRPr="00024934">
        <w:t>Pro jakékoli bourací práce budou použity takové nástroje a nářadí a budou zvoleny takové způsoby a postupy provedení prací, které budou brát v úvahu co nejmenší porušení zachovávaných stávajících konstrukcí.</w:t>
      </w:r>
    </w:p>
    <w:p w14:paraId="7119E50C" w14:textId="77777777" w:rsidR="006D3E28" w:rsidRPr="00024934" w:rsidRDefault="006D3E28" w:rsidP="006D3E28">
      <w:pPr>
        <w:spacing w:before="100" w:beforeAutospacing="1"/>
      </w:pPr>
      <w:r w:rsidRPr="00024934">
        <w:t>Při všech zásazích do stávajících konstrukcí je nezbytné dbát zvýšené opatrnosti.</w:t>
      </w:r>
    </w:p>
    <w:p w14:paraId="0974F014" w14:textId="77777777" w:rsidR="006D3E28" w:rsidRPr="00024934" w:rsidRDefault="006D3E28" w:rsidP="00024934">
      <w:r w:rsidRPr="00024934">
        <w:t>Veškeré bourací práce musí probíhat směrem shora dolů, od částí nesených k nesoucím, vždy se zajištěním (podepřením) navazujících a podpíraných konstrukcí, jejichž stabilita nesmí být bouráním ohrožena. Bouraný materiál (stavební suť) nesmí být skladován na stropních konstrukcích, ale neprodleně transportován mimo objekt. Při dočasném podpírání konstrukcí je nezbytné prověřit únosnost konstrukce, o kterou je podepření realizováno, případně podpěry propsat až na konstrukci únosnou. Vzhledem k výše uvedenému (nutnost postupné realizace nosných konstrukcí zdola nahoru) nebude vždy bourací práce možné provádět shora dolů, tím spíš nabývají na významu další podmínky – zajištění výše položených konstrukcí a ověření, že bouráním nedojde k ohrožení únosnosti a stability dalších konstrukcí, resp. tyto konstrukce odpovídajícím způsobem zajistit.</w:t>
      </w:r>
    </w:p>
    <w:p w14:paraId="662AE656" w14:textId="77777777" w:rsidR="006D3E28" w:rsidRPr="00024934" w:rsidRDefault="006D3E28" w:rsidP="00024934">
      <w:r w:rsidRPr="00024934">
        <w:t>Během bouracích prací je nutné respektovat všechny zásady bezpečnosti práce, související předpisy a používat osobní ochranné pomůcky.</w:t>
      </w:r>
    </w:p>
    <w:p w14:paraId="16D35E7E" w14:textId="77777777" w:rsidR="006D3E28" w:rsidRPr="00024934" w:rsidRDefault="006D3E28" w:rsidP="006D3E28">
      <w:pPr>
        <w:spacing w:before="100" w:beforeAutospacing="1"/>
      </w:pPr>
      <w:r w:rsidRPr="00024934">
        <w:t>Z bezpečnostních předpisů a ustanovení se jedná zejména o:</w:t>
      </w:r>
    </w:p>
    <w:p w14:paraId="45DCB4CE" w14:textId="77777777" w:rsidR="006D3E28" w:rsidRPr="00024934" w:rsidRDefault="006D3E28" w:rsidP="00024934">
      <w:pPr>
        <w:numPr>
          <w:ilvl w:val="0"/>
          <w:numId w:val="57"/>
        </w:numPr>
      </w:pPr>
      <w:r w:rsidRPr="00024934">
        <w:t xml:space="preserve">ustanovení o bezpečnosti práce obsažená v zákoně č.65/1965 </w:t>
      </w:r>
      <w:proofErr w:type="spellStart"/>
      <w:r w:rsidRPr="00024934">
        <w:t>Sb</w:t>
      </w:r>
      <w:proofErr w:type="spellEnd"/>
      <w:r w:rsidRPr="00024934">
        <w:t>, ve znění pozdějších předpisů,</w:t>
      </w:r>
    </w:p>
    <w:p w14:paraId="3F11230B" w14:textId="77777777" w:rsidR="006D3E28" w:rsidRPr="00024934" w:rsidRDefault="006D3E28" w:rsidP="006D3E28">
      <w:pPr>
        <w:numPr>
          <w:ilvl w:val="0"/>
          <w:numId w:val="57"/>
        </w:numPr>
        <w:spacing w:before="100" w:beforeAutospacing="1"/>
      </w:pPr>
      <w:r w:rsidRPr="00024934">
        <w:t>vyhlášku Českého úřadu bezpečnosti práce a Českého báňského úřadu č.324/1990 Sb. o bezpečnosti práce a technických zařízení při stavebních pracích,</w:t>
      </w:r>
    </w:p>
    <w:p w14:paraId="0F7A3F88" w14:textId="77777777" w:rsidR="006D3E28" w:rsidRPr="00024934" w:rsidRDefault="006D3E28" w:rsidP="006D3E28">
      <w:pPr>
        <w:numPr>
          <w:ilvl w:val="0"/>
          <w:numId w:val="57"/>
        </w:numPr>
        <w:spacing w:before="100" w:beforeAutospacing="1"/>
      </w:pPr>
      <w:r w:rsidRPr="00024934">
        <w:t>zákon č.133/1985 Sb. o požární ochraně ve znění pozdějších předpisů a vyhlášku MV č.246/2001 Sb. o požární prevenci,</w:t>
      </w:r>
    </w:p>
    <w:p w14:paraId="5FE3F269" w14:textId="77777777" w:rsidR="006D3E28" w:rsidRPr="00024934" w:rsidRDefault="006D3E28" w:rsidP="00024934">
      <w:pPr>
        <w:numPr>
          <w:ilvl w:val="0"/>
          <w:numId w:val="58"/>
        </w:numPr>
      </w:pPr>
      <w:r w:rsidRPr="00024934">
        <w:t xml:space="preserve">nařízení vlády č.495/2001 </w:t>
      </w:r>
      <w:proofErr w:type="gramStart"/>
      <w:r w:rsidRPr="00024934">
        <w:t>Sb. ,</w:t>
      </w:r>
      <w:proofErr w:type="gramEnd"/>
      <w:r w:rsidRPr="00024934">
        <w:t xml:space="preserve"> kterým se stanoví rozsah a bližší podmínky poskytování osobních ochranných pracovních prostředků, mycích, čistících a dezinfekčních prostředků,</w:t>
      </w:r>
    </w:p>
    <w:p w14:paraId="46D79437" w14:textId="77777777" w:rsidR="006D3E28" w:rsidRPr="00024934" w:rsidRDefault="006D3E28" w:rsidP="006D3E28">
      <w:pPr>
        <w:numPr>
          <w:ilvl w:val="0"/>
          <w:numId w:val="58"/>
        </w:numPr>
        <w:spacing w:before="100" w:beforeAutospacing="1"/>
      </w:pPr>
      <w:r w:rsidRPr="00024934">
        <w:t>ČSN 65 0201 Hořlavé kapaliny, provozy a sklady,</w:t>
      </w:r>
    </w:p>
    <w:p w14:paraId="575DD54D" w14:textId="77777777" w:rsidR="006D3E28" w:rsidRPr="00024934" w:rsidRDefault="006D3E28" w:rsidP="006D3E28">
      <w:pPr>
        <w:numPr>
          <w:ilvl w:val="0"/>
          <w:numId w:val="58"/>
        </w:numPr>
        <w:spacing w:before="100" w:beforeAutospacing="1"/>
      </w:pPr>
      <w:r w:rsidRPr="00024934">
        <w:t>ČSN 05 0601 Bezpečnostní ustanovení pro sváření kovů,</w:t>
      </w:r>
    </w:p>
    <w:p w14:paraId="45CCC436" w14:textId="77777777" w:rsidR="006D3E28" w:rsidRPr="00024934" w:rsidRDefault="006D3E28" w:rsidP="006D3E28">
      <w:pPr>
        <w:numPr>
          <w:ilvl w:val="0"/>
          <w:numId w:val="58"/>
        </w:numPr>
        <w:spacing w:before="100" w:beforeAutospacing="1"/>
      </w:pPr>
      <w:r w:rsidRPr="00024934">
        <w:t>ČSN 05 0610 Bezpečnostní předpisy pro svařování plamenem a řezání kyslíkem,</w:t>
      </w:r>
    </w:p>
    <w:p w14:paraId="5B903245" w14:textId="77777777" w:rsidR="006D3E28" w:rsidRPr="00024934" w:rsidRDefault="006D3E28" w:rsidP="006D3E28">
      <w:pPr>
        <w:numPr>
          <w:ilvl w:val="0"/>
          <w:numId w:val="58"/>
        </w:numPr>
        <w:spacing w:before="100" w:beforeAutospacing="1"/>
      </w:pPr>
      <w:r w:rsidRPr="00024934">
        <w:t>ČSN 05 0630 Bezpečnostní předpisy pro svařování elektrickým obloukem,</w:t>
      </w:r>
    </w:p>
    <w:p w14:paraId="45E55510" w14:textId="77777777" w:rsidR="006D3E28" w:rsidRPr="00024934" w:rsidRDefault="006D3E28" w:rsidP="006D3E28">
      <w:pPr>
        <w:numPr>
          <w:ilvl w:val="0"/>
          <w:numId w:val="58"/>
        </w:numPr>
        <w:spacing w:before="100" w:beforeAutospacing="1"/>
      </w:pPr>
      <w:r w:rsidRPr="00024934">
        <w:t>ČSN 07 8304 Bezpečnostní předpisy k dopravě plynu – provozní pravidla</w:t>
      </w:r>
    </w:p>
    <w:p w14:paraId="5114558B" w14:textId="09FD120B" w:rsidR="006D3E28" w:rsidRPr="00024934" w:rsidRDefault="006D3E28" w:rsidP="006D3E28">
      <w:pPr>
        <w:spacing w:before="100" w:beforeAutospacing="1"/>
      </w:pPr>
      <w:r w:rsidRPr="00024934">
        <w:t>V rámci dodavatelské (výrobní) dokumentace je nutné zpracovat technologický předpis postupu prací v objektu i dílčí technologické předpisy pro jednotlivé zásahy.</w:t>
      </w:r>
    </w:p>
    <w:p w14:paraId="77285C09" w14:textId="77777777" w:rsidR="004E1B58" w:rsidRPr="00024934" w:rsidRDefault="004E1B58" w:rsidP="005D0156">
      <w:pPr>
        <w:rPr>
          <w:rFonts w:cs="Arial"/>
          <w:szCs w:val="22"/>
        </w:rPr>
      </w:pPr>
    </w:p>
    <w:bookmarkStart w:id="73" w:name="_Toc183280711"/>
    <w:bookmarkStart w:id="74" w:name="_Toc183281515"/>
    <w:bookmarkStart w:id="75" w:name="_Toc183287353"/>
    <w:bookmarkStart w:id="76" w:name="_Toc183280712"/>
    <w:bookmarkStart w:id="77" w:name="_Toc183281516"/>
    <w:bookmarkStart w:id="78" w:name="_Toc183287354"/>
    <w:bookmarkEnd w:id="73"/>
    <w:bookmarkEnd w:id="74"/>
    <w:bookmarkEnd w:id="75"/>
    <w:bookmarkEnd w:id="76"/>
    <w:bookmarkEnd w:id="77"/>
    <w:bookmarkEnd w:id="78"/>
    <w:p w14:paraId="4B2E7190" w14:textId="3A3BF62F" w:rsidR="00081C45" w:rsidRPr="00024934" w:rsidRDefault="00081C45" w:rsidP="00024934">
      <w:pPr>
        <w:pStyle w:val="Nadpis1"/>
        <w:spacing w:before="100" w:beforeAutospacing="1" w:after="100" w:afterAutospacing="1"/>
        <w:ind w:left="357" w:hanging="357"/>
      </w:pPr>
      <w:r w:rsidRPr="00024934">
        <w:fldChar w:fldCharType="begin"/>
      </w:r>
      <w:r w:rsidRPr="00024934">
        <w:instrText>HYPERLINK \l "_Toc114483298"</w:instrText>
      </w:r>
      <w:r w:rsidRPr="00024934">
        <w:fldChar w:fldCharType="separate"/>
      </w:r>
      <w:bookmarkStart w:id="79" w:name="_Toc183287355"/>
      <w:r w:rsidRPr="00024934">
        <w:t>Popis stavebního řešení</w:t>
      </w:r>
      <w:bookmarkEnd w:id="79"/>
      <w:r w:rsidRPr="00024934">
        <w:fldChar w:fldCharType="end"/>
      </w:r>
    </w:p>
    <w:p w14:paraId="077D80DF" w14:textId="34141A5D" w:rsidR="00253D46" w:rsidRPr="00024934" w:rsidRDefault="00A2177C" w:rsidP="00B72A88">
      <w:r w:rsidRPr="00024934">
        <w:t xml:space="preserve">Budova </w:t>
      </w:r>
      <w:r w:rsidR="00026929" w:rsidRPr="00024934">
        <w:t>je</w:t>
      </w:r>
      <w:r w:rsidR="00461C20" w:rsidRPr="00024934">
        <w:t xml:space="preserve"> provizorně</w:t>
      </w:r>
      <w:r w:rsidR="00253D46" w:rsidRPr="00024934">
        <w:t xml:space="preserve"> </w:t>
      </w:r>
      <w:r w:rsidR="002E0FEA" w:rsidRPr="00024934">
        <w:t>statick</w:t>
      </w:r>
      <w:r w:rsidR="00253D46" w:rsidRPr="00024934">
        <w:t>y</w:t>
      </w:r>
      <w:r w:rsidR="002E0FEA" w:rsidRPr="00024934">
        <w:t xml:space="preserve"> zajištěn</w:t>
      </w:r>
      <w:r w:rsidR="00253D46" w:rsidRPr="00024934">
        <w:t xml:space="preserve">a. V základové části </w:t>
      </w:r>
      <w:r w:rsidR="00026929" w:rsidRPr="00024934">
        <w:t xml:space="preserve">je navržená trysková injektáž </w:t>
      </w:r>
      <w:r w:rsidR="00253D46" w:rsidRPr="00024934">
        <w:t>obvodov</w:t>
      </w:r>
      <w:r w:rsidR="00026929" w:rsidRPr="00024934">
        <w:t>ých</w:t>
      </w:r>
      <w:r w:rsidR="00253D46" w:rsidRPr="00024934">
        <w:t xml:space="preserve"> a nosn</w:t>
      </w:r>
      <w:r w:rsidR="00026929" w:rsidRPr="00024934">
        <w:t>ých</w:t>
      </w:r>
      <w:r w:rsidR="00253D46" w:rsidRPr="00024934">
        <w:t xml:space="preserve"> stěn. V úrovních stropů budou </w:t>
      </w:r>
      <w:r w:rsidR="002E0FEA" w:rsidRPr="00024934">
        <w:t>vetknut</w:t>
      </w:r>
      <w:r w:rsidR="00253D46" w:rsidRPr="00024934">
        <w:t>é</w:t>
      </w:r>
      <w:r w:rsidR="002E0FEA" w:rsidRPr="00024934">
        <w:t xml:space="preserve"> nov</w:t>
      </w:r>
      <w:r w:rsidR="00253D46" w:rsidRPr="00024934">
        <w:t>é</w:t>
      </w:r>
      <w:r w:rsidR="002E0FEA" w:rsidRPr="00024934">
        <w:t xml:space="preserve"> </w:t>
      </w:r>
      <w:r w:rsidR="00253D46" w:rsidRPr="00024934">
        <w:t>o</w:t>
      </w:r>
      <w:r w:rsidR="002E0FEA" w:rsidRPr="00024934">
        <w:t>celov</w:t>
      </w:r>
      <w:r w:rsidR="00253D46" w:rsidRPr="00024934">
        <w:t>é</w:t>
      </w:r>
      <w:r w:rsidR="002E0FEA" w:rsidRPr="00024934">
        <w:t xml:space="preserve"> </w:t>
      </w:r>
      <w:r w:rsidR="00D04774" w:rsidRPr="00024934">
        <w:t>konstrukce z ocelových nosníků</w:t>
      </w:r>
      <w:r w:rsidR="00EC01A3" w:rsidRPr="00024934">
        <w:t xml:space="preserve"> </w:t>
      </w:r>
      <w:r w:rsidR="00253D46" w:rsidRPr="00024934">
        <w:t>a</w:t>
      </w:r>
      <w:r w:rsidR="00EC01A3" w:rsidRPr="00024934">
        <w:t xml:space="preserve"> provedené</w:t>
      </w:r>
      <w:r w:rsidR="00253D46" w:rsidRPr="00024934">
        <w:t xml:space="preserve"> nové železobetonové desky na ztracené bednění z trapézového plechu.</w:t>
      </w:r>
      <w:r w:rsidR="00BE4FCF" w:rsidRPr="00024934">
        <w:t xml:space="preserve"> Část svislých nosných konstrukcí bude pro zvýšení únosnosti obetonována a </w:t>
      </w:r>
      <w:proofErr w:type="spellStart"/>
      <w:r w:rsidR="00BE4FCF" w:rsidRPr="00024934">
        <w:t>helikálně</w:t>
      </w:r>
      <w:proofErr w:type="spellEnd"/>
      <w:r w:rsidR="00BE4FCF" w:rsidRPr="00024934">
        <w:t xml:space="preserve"> opásána.</w:t>
      </w:r>
    </w:p>
    <w:p w14:paraId="49ACBE8C" w14:textId="33C1CBA9" w:rsidR="00F30C88" w:rsidRPr="00024934" w:rsidRDefault="00F30C88" w:rsidP="00F30C88">
      <w:r w:rsidRPr="00024934">
        <w:t>Historické schodiště a chodby zůstávají zachované</w:t>
      </w:r>
      <w:r w:rsidR="00CB6264" w:rsidRPr="00024934">
        <w:t>.</w:t>
      </w:r>
      <w:r w:rsidRPr="00024934">
        <w:t xml:space="preserve"> </w:t>
      </w:r>
      <w:r w:rsidR="00CB6264" w:rsidRPr="00024934">
        <w:t>S</w:t>
      </w:r>
      <w:r w:rsidRPr="00024934">
        <w:t xml:space="preserve">távající stropy </w:t>
      </w:r>
      <w:r w:rsidR="00E45FB7" w:rsidRPr="00024934">
        <w:t>budou</w:t>
      </w:r>
      <w:r w:rsidR="00CB6264" w:rsidRPr="00024934">
        <w:t xml:space="preserve"> po celé ploše podložené spřaženou konstrukcí z ocelových nosníků.</w:t>
      </w:r>
      <w:r w:rsidRPr="00024934">
        <w:t xml:space="preserve"> </w:t>
      </w:r>
      <w:r w:rsidR="00CB6264" w:rsidRPr="00024934">
        <w:t xml:space="preserve">Schodiště je </w:t>
      </w:r>
      <w:r w:rsidR="009D2F51" w:rsidRPr="00024934">
        <w:t xml:space="preserve">podložené ocelovými nosníky </w:t>
      </w:r>
      <w:r w:rsidRPr="00024934">
        <w:t xml:space="preserve">v místě železobetonových průvlaků. </w:t>
      </w:r>
    </w:p>
    <w:p w14:paraId="2EC40142" w14:textId="72DF59A4" w:rsidR="004904FB" w:rsidRPr="00024934" w:rsidRDefault="00275F09" w:rsidP="00253D46">
      <w:pPr>
        <w:spacing w:before="100" w:beforeAutospacing="1"/>
      </w:pPr>
      <w:r w:rsidRPr="00024934">
        <w:t>Je navrženo d</w:t>
      </w:r>
      <w:r w:rsidR="004904FB" w:rsidRPr="00024934">
        <w:t xml:space="preserve">odatečné </w:t>
      </w:r>
      <w:r w:rsidR="00A2177C" w:rsidRPr="00024934">
        <w:t>zlepšení hydroizolačních vlastností</w:t>
      </w:r>
      <w:r w:rsidR="00253D46" w:rsidRPr="00024934">
        <w:t xml:space="preserve">. </w:t>
      </w:r>
      <w:r w:rsidR="00CC4256" w:rsidRPr="00024934">
        <w:t xml:space="preserve">Do betonu základové desky bude vmíchána disperze na bázi </w:t>
      </w:r>
      <w:proofErr w:type="spellStart"/>
      <w:r w:rsidR="00CC4256" w:rsidRPr="00024934">
        <w:t>karboxi-butadienstyren</w:t>
      </w:r>
      <w:proofErr w:type="spellEnd"/>
      <w:r w:rsidR="00CC4256" w:rsidRPr="00024934">
        <w:t xml:space="preserve"> latexu. N</w:t>
      </w:r>
      <w:r w:rsidR="00253D46" w:rsidRPr="00024934">
        <w:t xml:space="preserve">a základové desce bude provedená </w:t>
      </w:r>
      <w:r w:rsidR="00CC4256" w:rsidRPr="00024934">
        <w:t xml:space="preserve">dvouvrstvá pružná silikátová </w:t>
      </w:r>
      <w:r w:rsidR="00253D46" w:rsidRPr="00024934">
        <w:t>stěrková hydroizolace</w:t>
      </w:r>
      <w:r w:rsidR="00CC4256" w:rsidRPr="00024934">
        <w:t>. Obvodové a vnitřní nosné stěny</w:t>
      </w:r>
      <w:r w:rsidR="00705F9B" w:rsidRPr="00024934">
        <w:t>,</w:t>
      </w:r>
      <w:r w:rsidR="00CC4256" w:rsidRPr="00024934">
        <w:t xml:space="preserve"> budou proti vzlínání vlhkosti</w:t>
      </w:r>
      <w:r w:rsidR="00705F9B" w:rsidRPr="00024934">
        <w:t xml:space="preserve">, </w:t>
      </w:r>
      <w:r w:rsidRPr="00024934">
        <w:t xml:space="preserve">ošetřeny </w:t>
      </w:r>
      <w:r w:rsidR="00CC4256" w:rsidRPr="00024934">
        <w:t>dvouřadou injektáží silan-</w:t>
      </w:r>
      <w:proofErr w:type="spellStart"/>
      <w:r w:rsidR="00CC4256" w:rsidRPr="00024934">
        <w:t>siloxanovou</w:t>
      </w:r>
      <w:proofErr w:type="spellEnd"/>
      <w:r w:rsidR="00CC4256" w:rsidRPr="00024934">
        <w:t xml:space="preserve"> mikro emulzí.</w:t>
      </w:r>
      <w:r w:rsidR="005C6F96" w:rsidRPr="00024934">
        <w:t xml:space="preserve"> </w:t>
      </w:r>
      <w:r w:rsidRPr="00024934">
        <w:t>V </w:t>
      </w:r>
      <w:r w:rsidR="005C6F96" w:rsidRPr="00024934">
        <w:t xml:space="preserve">patě </w:t>
      </w:r>
      <w:r w:rsidR="00F6398B" w:rsidRPr="00024934">
        <w:t xml:space="preserve">stávajících </w:t>
      </w:r>
      <w:r w:rsidR="005C6F96" w:rsidRPr="00024934">
        <w:t>základů kolem objektu</w:t>
      </w:r>
      <w:r w:rsidRPr="00024934">
        <w:t xml:space="preserve"> budou provedeny drenáže</w:t>
      </w:r>
      <w:r w:rsidR="005C6F96" w:rsidRPr="00024934">
        <w:t>.</w:t>
      </w:r>
      <w:r w:rsidR="00F84481" w:rsidRPr="00024934">
        <w:t xml:space="preserve"> </w:t>
      </w:r>
    </w:p>
    <w:p w14:paraId="0B55A7F5" w14:textId="7D7EE2C8" w:rsidR="002E0FEA" w:rsidRPr="00024934" w:rsidRDefault="004904FB" w:rsidP="004904FB">
      <w:pPr>
        <w:spacing w:before="100" w:beforeAutospacing="1"/>
      </w:pPr>
      <w:r w:rsidRPr="00024934">
        <w:t xml:space="preserve">Zlepšení </w:t>
      </w:r>
      <w:r w:rsidR="002E0FEA" w:rsidRPr="00024934">
        <w:t xml:space="preserve">tepelně izolačních vlastností </w:t>
      </w:r>
      <w:r w:rsidR="00A2558C" w:rsidRPr="00024934">
        <w:t xml:space="preserve">je </w:t>
      </w:r>
      <w:r w:rsidR="002E0FEA" w:rsidRPr="00024934">
        <w:t>v úrovni střešního pláště</w:t>
      </w:r>
      <w:r w:rsidR="00A2558C" w:rsidRPr="00024934">
        <w:t xml:space="preserve"> řešené</w:t>
      </w:r>
      <w:r w:rsidR="000021B5" w:rsidRPr="00024934">
        <w:t xml:space="preserve"> tepelněizolačními panely </w:t>
      </w:r>
      <w:r w:rsidR="00275F09" w:rsidRPr="00024934">
        <w:t xml:space="preserve">z </w:t>
      </w:r>
      <w:r w:rsidR="000021B5" w:rsidRPr="00024934">
        <w:t>PUR pěny</w:t>
      </w:r>
      <w:r w:rsidR="002E1139" w:rsidRPr="00024934">
        <w:t xml:space="preserve">. </w:t>
      </w:r>
      <w:r w:rsidR="000021B5" w:rsidRPr="00024934">
        <w:t>V</w:t>
      </w:r>
      <w:r w:rsidR="002E0FEA" w:rsidRPr="00024934">
        <w:t> rámci omezených možností v souvislosti s</w:t>
      </w:r>
      <w:r w:rsidR="002E1139" w:rsidRPr="00024934">
        <w:t>e zachováním</w:t>
      </w:r>
      <w:r w:rsidR="002E0FEA" w:rsidRPr="00024934">
        <w:t> historick</w:t>
      </w:r>
      <w:r w:rsidR="002E1139" w:rsidRPr="00024934">
        <w:t>ého</w:t>
      </w:r>
      <w:r w:rsidR="002E0FEA" w:rsidRPr="00024934">
        <w:t xml:space="preserve"> ráz</w:t>
      </w:r>
      <w:r w:rsidR="002E1139" w:rsidRPr="00024934">
        <w:t>u</w:t>
      </w:r>
      <w:r w:rsidR="002E0FEA" w:rsidRPr="00024934">
        <w:t xml:space="preserve"> budovy</w:t>
      </w:r>
      <w:r w:rsidR="00A2558C" w:rsidRPr="00024934">
        <w:t xml:space="preserve"> dochází</w:t>
      </w:r>
      <w:r w:rsidR="002E0FEA" w:rsidRPr="00024934">
        <w:t xml:space="preserve"> i k</w:t>
      </w:r>
      <w:r w:rsidR="00275F09" w:rsidRPr="00024934">
        <w:t xml:space="preserve"> částečnému</w:t>
      </w:r>
      <w:r w:rsidR="002E0FEA" w:rsidRPr="00024934">
        <w:t xml:space="preserve"> zlepšení tepelně izolačních vlastností obvodového </w:t>
      </w:r>
      <w:proofErr w:type="gramStart"/>
      <w:r w:rsidR="002E0FEA" w:rsidRPr="00024934">
        <w:t>pláště</w:t>
      </w:r>
      <w:r w:rsidR="000021B5" w:rsidRPr="00024934">
        <w:t xml:space="preserve"> </w:t>
      </w:r>
      <w:r w:rsidR="00275F09" w:rsidRPr="00024934">
        <w:t xml:space="preserve">- </w:t>
      </w:r>
      <w:r w:rsidR="000021B5" w:rsidRPr="00024934">
        <w:t>minerální</w:t>
      </w:r>
      <w:proofErr w:type="gramEnd"/>
      <w:r w:rsidR="000021B5" w:rsidRPr="00024934">
        <w:t xml:space="preserve"> vatou</w:t>
      </w:r>
      <w:r w:rsidR="002E0FEA" w:rsidRPr="00024934">
        <w:t>.</w:t>
      </w:r>
      <w:r w:rsidRPr="00024934">
        <w:t xml:space="preserve"> Zdivo pod úrovní terénu</w:t>
      </w:r>
      <w:r w:rsidR="000021B5" w:rsidRPr="00024934">
        <w:t xml:space="preserve"> a soklové zdivo</w:t>
      </w:r>
      <w:r w:rsidRPr="00024934">
        <w:t xml:space="preserve"> bude zateplené</w:t>
      </w:r>
      <w:r w:rsidR="000021B5" w:rsidRPr="00024934">
        <w:t xml:space="preserve"> </w:t>
      </w:r>
      <w:r w:rsidR="00275F09" w:rsidRPr="00024934">
        <w:t xml:space="preserve">extrudovaným </w:t>
      </w:r>
      <w:r w:rsidR="000021B5" w:rsidRPr="00024934">
        <w:t>polystyrenem.</w:t>
      </w:r>
    </w:p>
    <w:p w14:paraId="3740CEF7" w14:textId="2B092EF8" w:rsidR="00B72A88" w:rsidRPr="00024934" w:rsidRDefault="00B72A88" w:rsidP="00BE4FCF">
      <w:pPr>
        <w:spacing w:before="100" w:beforeAutospacing="1"/>
      </w:pPr>
      <w:r w:rsidRPr="00024934">
        <w:t>Svislé nosné konstrukce budou po vybourání a úpravě dispozice zčásti nahrazeny zdivem CPP s provázáním do stávajícího zdiva. Kde</w:t>
      </w:r>
      <w:r w:rsidR="0064644B" w:rsidRPr="00024934">
        <w:t xml:space="preserve"> je</w:t>
      </w:r>
      <w:r w:rsidRPr="00024934">
        <w:t xml:space="preserve"> to dle statického hlediska vyžadováno</w:t>
      </w:r>
      <w:r w:rsidR="0064644B" w:rsidRPr="00024934">
        <w:t>,</w:t>
      </w:r>
      <w:r w:rsidRPr="00024934">
        <w:t xml:space="preserve"> bude použit železobeton</w:t>
      </w:r>
      <w:r w:rsidR="008D4E1A" w:rsidRPr="00024934">
        <w:t>.</w:t>
      </w:r>
    </w:p>
    <w:p w14:paraId="292ADDC4" w14:textId="2F8EC299" w:rsidR="008D4E1A" w:rsidRPr="00024934" w:rsidRDefault="00B72A88" w:rsidP="00B72A88">
      <w:r w:rsidRPr="00024934">
        <w:t xml:space="preserve">Stávající stropy </w:t>
      </w:r>
      <w:r w:rsidR="00275F09" w:rsidRPr="00024934">
        <w:t>v rozsahu chodeb budou zachovány,</w:t>
      </w:r>
      <w:r w:rsidRPr="00024934">
        <w:t xml:space="preserve"> </w:t>
      </w:r>
      <w:r w:rsidR="00275F09" w:rsidRPr="00024934">
        <w:t>podepřeny roštem z </w:t>
      </w:r>
      <w:proofErr w:type="spellStart"/>
      <w:proofErr w:type="gramStart"/>
      <w:r w:rsidR="00275F09" w:rsidRPr="00024934">
        <w:t>ocel.nosníků</w:t>
      </w:r>
      <w:proofErr w:type="spellEnd"/>
      <w:proofErr w:type="gramEnd"/>
      <w:r w:rsidR="00275F09" w:rsidRPr="00024934">
        <w:t xml:space="preserve"> a</w:t>
      </w:r>
      <w:r w:rsidR="00543E78" w:rsidRPr="00024934">
        <w:t xml:space="preserve"> </w:t>
      </w:r>
      <w:r w:rsidRPr="00024934">
        <w:t xml:space="preserve">v místě železobetonových průvlaků </w:t>
      </w:r>
      <w:r w:rsidR="00275F09" w:rsidRPr="00024934">
        <w:t xml:space="preserve">budou </w:t>
      </w:r>
      <w:r w:rsidRPr="00024934">
        <w:t xml:space="preserve">vyztuženy ocelovými nosníky. </w:t>
      </w:r>
    </w:p>
    <w:p w14:paraId="321651B7" w14:textId="2A803F9F" w:rsidR="00B72A88" w:rsidRPr="00024934" w:rsidRDefault="008D4E1A" w:rsidP="00B72A88">
      <w:r w:rsidRPr="00024934">
        <w:t xml:space="preserve">Více </w:t>
      </w:r>
      <w:r w:rsidR="008F0F6A" w:rsidRPr="00024934">
        <w:t>viz</w:t>
      </w:r>
      <w:r w:rsidRPr="00024934">
        <w:t xml:space="preserve"> část D.1.2.</w:t>
      </w:r>
    </w:p>
    <w:p w14:paraId="3580896D" w14:textId="73879E1A" w:rsidR="00EE3421" w:rsidRPr="00024934" w:rsidRDefault="00EE3421" w:rsidP="00EE3421">
      <w:pPr>
        <w:spacing w:before="100" w:beforeAutospacing="1"/>
      </w:pPr>
      <w:r w:rsidRPr="00024934">
        <w:t>V objektu naproti schodišti bude vestavěna nová výtahová šachta s</w:t>
      </w:r>
      <w:r w:rsidR="00DA71B6" w:rsidRPr="00024934">
        <w:t> </w:t>
      </w:r>
      <w:r w:rsidRPr="00024934">
        <w:t>výtahem</w:t>
      </w:r>
      <w:r w:rsidR="00DA71B6" w:rsidRPr="00024934">
        <w:t xml:space="preserve"> 1.PP-4.NP (podkrov</w:t>
      </w:r>
      <w:r w:rsidR="0034751B" w:rsidRPr="00024934">
        <w:t>í</w:t>
      </w:r>
      <w:r w:rsidR="00DA71B6" w:rsidRPr="00024934">
        <w:t>)</w:t>
      </w:r>
      <w:r w:rsidRPr="00024934">
        <w:t xml:space="preserve"> pro přepravu </w:t>
      </w:r>
      <w:r w:rsidR="006F6A74" w:rsidRPr="00024934">
        <w:t>náladu</w:t>
      </w:r>
      <w:r w:rsidRPr="00024934">
        <w:t xml:space="preserve"> i osob.</w:t>
      </w:r>
    </w:p>
    <w:p w14:paraId="2AFEA66E" w14:textId="12CC410D" w:rsidR="00B72A88" w:rsidRPr="00024934" w:rsidRDefault="00B72A88" w:rsidP="00F80F98">
      <w:pPr>
        <w:spacing w:before="100" w:beforeAutospacing="1"/>
      </w:pPr>
      <w:r w:rsidRPr="00024934">
        <w:t xml:space="preserve">Dělící příčky </w:t>
      </w:r>
      <w:r w:rsidR="009F5203" w:rsidRPr="00024934">
        <w:t xml:space="preserve">v SO101 </w:t>
      </w:r>
      <w:r w:rsidRPr="00024934">
        <w:t>budou provedeny především ze sádrokartonu</w:t>
      </w:r>
      <w:r w:rsidR="00D764DC" w:rsidRPr="00024934">
        <w:t xml:space="preserve"> nebo jako prosklené</w:t>
      </w:r>
      <w:r w:rsidR="000D7F70" w:rsidRPr="00024934">
        <w:t xml:space="preserve"> (kombinace </w:t>
      </w:r>
      <w:r w:rsidR="009F5203" w:rsidRPr="00024934">
        <w:t xml:space="preserve">AL profilů </w:t>
      </w:r>
      <w:r w:rsidR="000D7F70" w:rsidRPr="00024934">
        <w:t>a dvojitého zasklení).</w:t>
      </w:r>
      <w:r w:rsidRPr="00024934">
        <w:t xml:space="preserve"> </w:t>
      </w:r>
      <w:r w:rsidR="0054482E" w:rsidRPr="00024934">
        <w:t>Provedení nenosných</w:t>
      </w:r>
      <w:r w:rsidR="00A2558C" w:rsidRPr="00024934">
        <w:t xml:space="preserve"> </w:t>
      </w:r>
      <w:r w:rsidR="0054482E" w:rsidRPr="00024934">
        <w:t xml:space="preserve">konstrukcí příček je navržené v souvislosti s případnou </w:t>
      </w:r>
      <w:r w:rsidR="00A2558C" w:rsidRPr="00024934">
        <w:t xml:space="preserve">budoucí </w:t>
      </w:r>
      <w:r w:rsidR="0054482E" w:rsidRPr="00024934">
        <w:t>možnou variabilitou a zároveň jako co nejméně zatěžující vodorovné nosné konstrukce budovy</w:t>
      </w:r>
    </w:p>
    <w:p w14:paraId="3FFA1099" w14:textId="2370DAFC" w:rsidR="0054482E" w:rsidRPr="00024934" w:rsidRDefault="0054482E" w:rsidP="0054482E">
      <w:pPr>
        <w:spacing w:before="100" w:beforeAutospacing="1"/>
      </w:pPr>
      <w:r w:rsidRPr="00024934">
        <w:t xml:space="preserve">Nové povrchové úpravy </w:t>
      </w:r>
      <w:proofErr w:type="gramStart"/>
      <w:r w:rsidRPr="00024934">
        <w:t>exteriéru - omítky</w:t>
      </w:r>
      <w:proofErr w:type="gramEnd"/>
      <w:r w:rsidRPr="00024934">
        <w:t xml:space="preserve">, nátěry, zateplení dvorní části systém „ETICS“. V interiéru nové podlahy vyjma historického schodiště a chodeb – předpoklad repase </w:t>
      </w:r>
      <w:r w:rsidR="00AB6986" w:rsidRPr="00024934">
        <w:t>stávajících</w:t>
      </w:r>
      <w:r w:rsidRPr="00024934">
        <w:t xml:space="preserve"> + lokální doplnění, nové obklady za zařizovacími předměty, interiérové omítky, </w:t>
      </w:r>
      <w:r w:rsidR="00A4275A" w:rsidRPr="00024934">
        <w:t xml:space="preserve">nové </w:t>
      </w:r>
      <w:r w:rsidRPr="00024934">
        <w:t>podhledy</w:t>
      </w:r>
      <w:r w:rsidR="00902827" w:rsidRPr="00024934">
        <w:t>.</w:t>
      </w:r>
    </w:p>
    <w:p w14:paraId="1D2B4426" w14:textId="77777777" w:rsidR="009F5203" w:rsidRPr="00024934" w:rsidRDefault="00902827" w:rsidP="00B6483E">
      <w:pPr>
        <w:spacing w:before="100" w:beforeAutospacing="1"/>
      </w:pPr>
      <w:r w:rsidRPr="00024934">
        <w:t>Nové okenní a dveřní výplně.</w:t>
      </w:r>
      <w:r w:rsidR="00B6483E" w:rsidRPr="00024934">
        <w:t xml:space="preserve"> </w:t>
      </w:r>
    </w:p>
    <w:p w14:paraId="3D724E2C" w14:textId="0B036AF7" w:rsidR="007E4FEA" w:rsidRPr="00024934" w:rsidRDefault="00B6483E" w:rsidP="00024934">
      <w:r w:rsidRPr="00024934">
        <w:t xml:space="preserve">Stávající </w:t>
      </w:r>
      <w:r w:rsidR="005D4F27" w:rsidRPr="00024934">
        <w:t>okenní</w:t>
      </w:r>
      <w:r w:rsidRPr="00024934">
        <w:t xml:space="preserve"> výplně budou nahrazené novými – replikami </w:t>
      </w:r>
      <w:r w:rsidR="009F5203" w:rsidRPr="00024934">
        <w:t xml:space="preserve">původních </w:t>
      </w:r>
      <w:r w:rsidRPr="00024934">
        <w:t xml:space="preserve">dřevěných </w:t>
      </w:r>
      <w:r w:rsidR="00761A45" w:rsidRPr="00024934">
        <w:t>kastlo</w:t>
      </w:r>
      <w:r w:rsidRPr="00024934">
        <w:t>vých oken, vyjma oken v 1.PP nad terénem, která budou hliníková a opatřená mříží.</w:t>
      </w:r>
      <w:r w:rsidR="007E4FEA" w:rsidRPr="00024934">
        <w:t xml:space="preserve"> </w:t>
      </w:r>
    </w:p>
    <w:p w14:paraId="6BC595E7" w14:textId="40E83E8E" w:rsidR="005D4F27" w:rsidRPr="00024934" w:rsidRDefault="005D4F27" w:rsidP="00421103">
      <w:pPr>
        <w:spacing w:before="100" w:beforeAutospacing="1"/>
      </w:pPr>
      <w:r w:rsidRPr="00024934">
        <w:t>Dveřní výplně v rámci rekonstrukce a změn vnitřních dispozic jsou většinou nové, dveře ve zděných stěnách budou vizuálně v provedení shodném s </w:t>
      </w:r>
      <w:r w:rsidR="00D769DD" w:rsidRPr="00024934">
        <w:t>historickými</w:t>
      </w:r>
      <w:r w:rsidRPr="00024934">
        <w:t xml:space="preserve">, dveře v SDK příčkách, dveře v prosklených </w:t>
      </w:r>
      <w:r w:rsidR="00E330F1" w:rsidRPr="00024934">
        <w:t>stěnách</w:t>
      </w:r>
      <w:r w:rsidRPr="00024934">
        <w:t xml:space="preserve"> dle systému</w:t>
      </w:r>
      <w:r w:rsidR="00E330F1" w:rsidRPr="00024934">
        <w:t xml:space="preserve"> a vizuálním stylu stěny.</w:t>
      </w:r>
      <w:r w:rsidRPr="00024934">
        <w:t xml:space="preserve">   </w:t>
      </w:r>
    </w:p>
    <w:p w14:paraId="32592F55" w14:textId="4C9C6136" w:rsidR="007E4FEA" w:rsidRPr="00024934" w:rsidRDefault="007E4FEA" w:rsidP="00B6483E">
      <w:pPr>
        <w:spacing w:before="100" w:beforeAutospacing="1"/>
      </w:pPr>
      <w:r w:rsidRPr="00024934">
        <w:t xml:space="preserve">V chodbách na hranicích požárních úseků jsou </w:t>
      </w:r>
      <w:r w:rsidR="009F5203" w:rsidRPr="00024934">
        <w:t xml:space="preserve">navrženy </w:t>
      </w:r>
      <w:r w:rsidRPr="00024934">
        <w:t>požární repliky stávajících dřevěných kyvných dveří</w:t>
      </w:r>
      <w:r w:rsidR="00EB62DD" w:rsidRPr="00024934">
        <w:t>.</w:t>
      </w:r>
      <w:r w:rsidR="009F5203" w:rsidRPr="00024934">
        <w:t xml:space="preserve"> Tyto dveře je nutno z důvodu požadované protipožární funkce opatřit samozavírači – budou použity skryté </w:t>
      </w:r>
      <w:r w:rsidR="006F2B7B" w:rsidRPr="00024934">
        <w:t>samozavírače</w:t>
      </w:r>
      <w:r w:rsidR="009F5203" w:rsidRPr="00024934">
        <w:t>.</w:t>
      </w:r>
    </w:p>
    <w:p w14:paraId="291A4413" w14:textId="07E82F91" w:rsidR="00687CE1" w:rsidRPr="00024934" w:rsidRDefault="00687CE1" w:rsidP="00687CE1">
      <w:pPr>
        <w:spacing w:before="100" w:beforeAutospacing="1"/>
      </w:pPr>
      <w:r w:rsidRPr="00024934">
        <w:t>Požární nástřiky stropních ocelových nosníků, požární ucpávky.</w:t>
      </w:r>
      <w:r w:rsidR="009F5203" w:rsidRPr="00024934">
        <w:t xml:space="preserve"> Nosné ocelové prvky, na které je kladen požadavek požární odolnosti</w:t>
      </w:r>
      <w:r w:rsidR="006F2B7B" w:rsidRPr="00024934">
        <w:t>, a které nejsou jiným způsobem chráněny proti účinkům požáru (např. protipožární obklad) budou opatřeny protipožárním nástřikem/nátěrem – viz detaily a popis v TZ PBŘ.</w:t>
      </w:r>
    </w:p>
    <w:p w14:paraId="128EFBAF" w14:textId="660C6D59" w:rsidR="00F84281" w:rsidRPr="00024934" w:rsidRDefault="00F84281" w:rsidP="0054482E">
      <w:pPr>
        <w:spacing w:before="100" w:beforeAutospacing="1"/>
      </w:pPr>
      <w:r w:rsidRPr="00024934">
        <w:t>Nové klempířské</w:t>
      </w:r>
      <w:r w:rsidR="00264818" w:rsidRPr="00024934">
        <w:t xml:space="preserve"> prvky budou z měděného plechu</w:t>
      </w:r>
      <w:r w:rsidRPr="00024934">
        <w:t>, zámečnické</w:t>
      </w:r>
      <w:r w:rsidR="00264818" w:rsidRPr="00024934">
        <w:t xml:space="preserve"> prvky budou </w:t>
      </w:r>
      <w:r w:rsidR="00347073" w:rsidRPr="00024934">
        <w:t xml:space="preserve">ocelové </w:t>
      </w:r>
      <w:r w:rsidR="00264818" w:rsidRPr="00024934">
        <w:t xml:space="preserve">pozinkované, v 1.PP </w:t>
      </w:r>
      <w:r w:rsidR="00347073" w:rsidRPr="00024934">
        <w:t xml:space="preserve">je </w:t>
      </w:r>
      <w:r w:rsidR="00264818" w:rsidRPr="00024934">
        <w:t>z důvodu vyšší vlhkosti navržené nerezové zábradlí.</w:t>
      </w:r>
    </w:p>
    <w:p w14:paraId="61DB0FDD" w14:textId="48C39EEF" w:rsidR="00B72A88" w:rsidRPr="00024934" w:rsidRDefault="00B72A88" w:rsidP="00E47AE0">
      <w:pPr>
        <w:spacing w:before="100" w:beforeAutospacing="1"/>
      </w:pPr>
      <w:r w:rsidRPr="00024934">
        <w:t>Veškeré nové nosné konstrukce budou splňovat minimální požadavky na rovinnost dle ČSN 73 0205 – Geometrická</w:t>
      </w:r>
      <w:r w:rsidR="00E47AE0" w:rsidRPr="00024934">
        <w:t xml:space="preserve"> </w:t>
      </w:r>
      <w:r w:rsidRPr="00024934">
        <w:t>přesnost ve výstavbě. Navrhování geometrické přesnosti.</w:t>
      </w:r>
    </w:p>
    <w:p w14:paraId="6758998E" w14:textId="77777777" w:rsidR="00F30C88" w:rsidRPr="00024934" w:rsidRDefault="00F30C88" w:rsidP="00E47AE0">
      <w:pPr>
        <w:spacing w:before="100" w:beforeAutospacing="1"/>
        <w:rPr>
          <w:szCs w:val="22"/>
        </w:rPr>
      </w:pPr>
      <w:r w:rsidRPr="00024934">
        <w:rPr>
          <w:szCs w:val="22"/>
        </w:rPr>
        <w:t>Samotná výstavba objektu SO-101 je členěná na 2 etapy výstavby, tato technická zpráva se věnuje oběma současně. Budova má půdorysný tvar „U“ a celkem 3 nadzemní podlaží, podkroví a jedno podzemní podlaží.</w:t>
      </w:r>
    </w:p>
    <w:p w14:paraId="4D07DD9D" w14:textId="77777777" w:rsidR="00F30C88" w:rsidRPr="00024934" w:rsidRDefault="00F30C88" w:rsidP="00F30C88">
      <w:pPr>
        <w:rPr>
          <w:szCs w:val="22"/>
        </w:rPr>
      </w:pPr>
    </w:p>
    <w:p w14:paraId="41CDA1A2" w14:textId="77777777" w:rsidR="00F30C88" w:rsidRPr="00024934" w:rsidRDefault="00F30C88" w:rsidP="00F30C88">
      <w:pPr>
        <w:autoSpaceDE w:val="0"/>
        <w:autoSpaceDN w:val="0"/>
        <w:adjustRightInd w:val="0"/>
        <w:jc w:val="left"/>
        <w:rPr>
          <w:rFonts w:cs="Arial"/>
          <w:b/>
          <w:bCs/>
          <w:color w:val="000000"/>
          <w:szCs w:val="22"/>
        </w:rPr>
      </w:pPr>
      <w:proofErr w:type="spellStart"/>
      <w:r w:rsidRPr="00024934">
        <w:rPr>
          <w:rFonts w:cs="Arial"/>
          <w:b/>
          <w:bCs/>
          <w:color w:val="000000"/>
          <w:szCs w:val="22"/>
        </w:rPr>
        <w:t>I.Etapa</w:t>
      </w:r>
      <w:proofErr w:type="spellEnd"/>
      <w:r w:rsidRPr="00024934">
        <w:rPr>
          <w:rFonts w:cs="Arial"/>
          <w:b/>
          <w:bCs/>
          <w:color w:val="000000"/>
          <w:szCs w:val="22"/>
        </w:rPr>
        <w:t xml:space="preserve">: </w:t>
      </w:r>
    </w:p>
    <w:p w14:paraId="08BE9647" w14:textId="1A15D109" w:rsidR="00F30C88" w:rsidRPr="00024934" w:rsidRDefault="00F30C88" w:rsidP="0003203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Označení stavby, zajištění záborů, přechodného dopravního značení, </w:t>
      </w:r>
      <w:r w:rsidR="00032032" w:rsidRPr="00024934">
        <w:rPr>
          <w:rFonts w:cs="Arial"/>
          <w:color w:val="000000"/>
          <w:szCs w:val="22"/>
        </w:rPr>
        <w:t xml:space="preserve">zařízení staveniště vč. </w:t>
      </w:r>
      <w:r w:rsidRPr="00024934">
        <w:rPr>
          <w:rFonts w:cs="Arial"/>
          <w:color w:val="000000"/>
          <w:szCs w:val="22"/>
        </w:rPr>
        <w:t xml:space="preserve">zajištění </w:t>
      </w:r>
      <w:proofErr w:type="spellStart"/>
      <w:r w:rsidRPr="00024934">
        <w:rPr>
          <w:rFonts w:cs="Arial"/>
          <w:color w:val="000000"/>
          <w:szCs w:val="22"/>
        </w:rPr>
        <w:t>buňkoviště</w:t>
      </w:r>
      <w:proofErr w:type="spellEnd"/>
      <w:r w:rsidRPr="00024934">
        <w:rPr>
          <w:rFonts w:cs="Arial"/>
          <w:color w:val="000000"/>
          <w:szCs w:val="22"/>
        </w:rPr>
        <w:t xml:space="preserve">. </w:t>
      </w:r>
    </w:p>
    <w:p w14:paraId="26DF12D8" w14:textId="28B49538" w:rsidR="001C569F" w:rsidRPr="00024934" w:rsidRDefault="00F30C88" w:rsidP="0003203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Zajištění a ochrana zachovaných dřevin</w:t>
      </w:r>
      <w:r w:rsidR="00DD47ED" w:rsidRPr="00024934">
        <w:rPr>
          <w:rFonts w:cs="Arial"/>
          <w:color w:val="000000"/>
          <w:szCs w:val="22"/>
        </w:rPr>
        <w:t xml:space="preserve">, </w:t>
      </w:r>
      <w:r w:rsidR="00DD47ED" w:rsidRPr="00024934">
        <w:t>ostatních prvků (např. prvků oplocení, zábradlí</w:t>
      </w:r>
      <w:r w:rsidR="00DB3FAA" w:rsidRPr="00024934">
        <w:t xml:space="preserve"> atp.)</w:t>
      </w:r>
      <w:r w:rsidR="00032032" w:rsidRPr="00024934">
        <w:t xml:space="preserve">, </w:t>
      </w:r>
      <w:r w:rsidR="00DB3FAA" w:rsidRPr="00024934">
        <w:t>které</w:t>
      </w:r>
      <w:r w:rsidR="00032032" w:rsidRPr="00024934">
        <w:t xml:space="preserve"> nejsou určeny k demolici</w:t>
      </w:r>
      <w:r w:rsidRPr="00024934">
        <w:rPr>
          <w:rFonts w:cs="Arial"/>
          <w:color w:val="000000"/>
          <w:szCs w:val="22"/>
        </w:rPr>
        <w:t>.</w:t>
      </w:r>
    </w:p>
    <w:p w14:paraId="557E0C63" w14:textId="15F024E9" w:rsidR="001C569F" w:rsidRPr="00024934" w:rsidRDefault="001C569F" w:rsidP="001C569F">
      <w:pPr>
        <w:numPr>
          <w:ilvl w:val="0"/>
          <w:numId w:val="18"/>
        </w:numPr>
        <w:autoSpaceDE w:val="0"/>
        <w:autoSpaceDN w:val="0"/>
        <w:adjustRightInd w:val="0"/>
        <w:spacing w:after="48"/>
        <w:jc w:val="left"/>
        <w:rPr>
          <w:rFonts w:cs="Arial"/>
          <w:color w:val="000000"/>
          <w:szCs w:val="22"/>
        </w:rPr>
      </w:pPr>
      <w:r w:rsidRPr="00024934">
        <w:t>Dočasné montážní stažení objektu tyčovými táhly</w:t>
      </w:r>
      <w:r w:rsidR="00606768" w:rsidRPr="00024934">
        <w:t xml:space="preserve"> strop nad 3.NP (viz část D.1.</w:t>
      </w:r>
      <w:proofErr w:type="gramStart"/>
      <w:r w:rsidR="00606768" w:rsidRPr="00024934">
        <w:t>2</w:t>
      </w:r>
      <w:r w:rsidR="00DB3FAA" w:rsidRPr="00024934">
        <w:t>b</w:t>
      </w:r>
      <w:proofErr w:type="gramEnd"/>
      <w:r w:rsidR="00606768" w:rsidRPr="00024934">
        <w:t>)</w:t>
      </w:r>
    </w:p>
    <w:p w14:paraId="64BE16AB" w14:textId="32CD51B2" w:rsidR="00F30C88" w:rsidRPr="00024934" w:rsidRDefault="00F30C88" w:rsidP="004A10F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Demolice </w:t>
      </w:r>
      <w:r w:rsidR="00032032" w:rsidRPr="00024934">
        <w:rPr>
          <w:rFonts w:cs="Arial"/>
          <w:color w:val="000000"/>
          <w:szCs w:val="22"/>
        </w:rPr>
        <w:t xml:space="preserve">západního objektu bytového domu a </w:t>
      </w:r>
      <w:r w:rsidRPr="00024934">
        <w:rPr>
          <w:rFonts w:cs="Arial"/>
          <w:color w:val="000000"/>
          <w:szCs w:val="22"/>
        </w:rPr>
        <w:t>přístavby</w:t>
      </w:r>
      <w:r w:rsidR="00032032" w:rsidRPr="00024934">
        <w:rPr>
          <w:rFonts w:cs="Arial"/>
          <w:color w:val="000000"/>
          <w:szCs w:val="22"/>
        </w:rPr>
        <w:t xml:space="preserve"> bývalé regulační stanice plynu</w:t>
      </w:r>
      <w:r w:rsidRPr="00024934">
        <w:rPr>
          <w:rFonts w:cs="Arial"/>
          <w:color w:val="000000"/>
          <w:szCs w:val="22"/>
        </w:rPr>
        <w:t xml:space="preserve">. </w:t>
      </w:r>
      <w:r w:rsidR="00032032" w:rsidRPr="00024934">
        <w:rPr>
          <w:rFonts w:cs="Arial"/>
          <w:color w:val="000000"/>
          <w:szCs w:val="22"/>
        </w:rPr>
        <w:t xml:space="preserve">Demolice objektu garáží, dílny a trafostanice. </w:t>
      </w:r>
      <w:r w:rsidRPr="00024934">
        <w:rPr>
          <w:rFonts w:cs="Arial"/>
          <w:color w:val="000000"/>
          <w:szCs w:val="22"/>
        </w:rPr>
        <w:t xml:space="preserve">Odvoz suti na recyklaci – budoucí použití místo některých štěrkových loží. </w:t>
      </w:r>
    </w:p>
    <w:p w14:paraId="1A932B54" w14:textId="328D2A73" w:rsidR="001D77D2" w:rsidRPr="00024934" w:rsidRDefault="001D77D2" w:rsidP="001D77D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Zrušení schodiště ve dvoře a dočasné rozebrání zachovávaného schodiště z ulice Sokolovská </w:t>
      </w:r>
    </w:p>
    <w:p w14:paraId="6B7893FB"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Vyklizení a vyčištění pozemku.</w:t>
      </w:r>
    </w:p>
    <w:p w14:paraId="0BD1F9AD" w14:textId="3DE88775" w:rsidR="00F30C88" w:rsidRPr="00024934" w:rsidRDefault="0018094F" w:rsidP="004A10F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Statické zajištění objektu. </w:t>
      </w:r>
      <w:r w:rsidR="00F30C88" w:rsidRPr="00024934">
        <w:rPr>
          <w:rFonts w:cs="Arial"/>
          <w:color w:val="000000"/>
          <w:szCs w:val="22"/>
        </w:rPr>
        <w:t xml:space="preserve">Podchycení stávajících základů tryskovou injektáží </w:t>
      </w:r>
      <w:r w:rsidR="00F30C88" w:rsidRPr="00024934">
        <w:t>část D.1.</w:t>
      </w:r>
      <w:proofErr w:type="gramStart"/>
      <w:r w:rsidR="00F30C88" w:rsidRPr="00024934">
        <w:t>2</w:t>
      </w:r>
      <w:r w:rsidR="00DB3FAA" w:rsidRPr="00024934">
        <w:t>a</w:t>
      </w:r>
      <w:proofErr w:type="gramEnd"/>
      <w:r w:rsidR="00F30C88" w:rsidRPr="00024934">
        <w:t>.</w:t>
      </w:r>
    </w:p>
    <w:p w14:paraId="11640E22"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pažení, výkopů a stavební jámy. </w:t>
      </w:r>
    </w:p>
    <w:p w14:paraId="467EEF3D" w14:textId="1CA16B06" w:rsidR="00F30C88" w:rsidRPr="00024934" w:rsidRDefault="004A10F2"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Založení a osazení</w:t>
      </w:r>
      <w:r w:rsidR="00F30C88" w:rsidRPr="00024934">
        <w:rPr>
          <w:rFonts w:cs="Arial"/>
          <w:color w:val="000000"/>
          <w:szCs w:val="22"/>
        </w:rPr>
        <w:t xml:space="preserve"> stavební</w:t>
      </w:r>
      <w:r w:rsidRPr="00024934">
        <w:rPr>
          <w:rFonts w:cs="Arial"/>
          <w:color w:val="000000"/>
          <w:szCs w:val="22"/>
        </w:rPr>
        <w:t>ch</w:t>
      </w:r>
      <w:r w:rsidR="00F30C88" w:rsidRPr="00024934">
        <w:rPr>
          <w:rFonts w:cs="Arial"/>
          <w:color w:val="000000"/>
          <w:szCs w:val="22"/>
        </w:rPr>
        <w:t xml:space="preserve"> věžový</w:t>
      </w:r>
      <w:r w:rsidRPr="00024934">
        <w:rPr>
          <w:rFonts w:cs="Arial"/>
          <w:color w:val="000000"/>
          <w:szCs w:val="22"/>
        </w:rPr>
        <w:t>ch</w:t>
      </w:r>
      <w:r w:rsidR="00F30C88" w:rsidRPr="00024934">
        <w:rPr>
          <w:rFonts w:cs="Arial"/>
          <w:color w:val="000000"/>
          <w:szCs w:val="22"/>
        </w:rPr>
        <w:t xml:space="preserve"> jeřáb</w:t>
      </w:r>
      <w:r w:rsidRPr="00024934">
        <w:rPr>
          <w:rFonts w:cs="Arial"/>
          <w:color w:val="000000"/>
          <w:szCs w:val="22"/>
        </w:rPr>
        <w:t>ů.</w:t>
      </w:r>
      <w:r w:rsidR="00F30C88" w:rsidRPr="00024934">
        <w:rPr>
          <w:rFonts w:cs="Arial"/>
          <w:color w:val="000000"/>
          <w:szCs w:val="22"/>
        </w:rPr>
        <w:t xml:space="preserve"> </w:t>
      </w:r>
    </w:p>
    <w:p w14:paraId="0EACDC8B" w14:textId="77937EA6"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t xml:space="preserve">Svahování výkopů, </w:t>
      </w:r>
      <w:r w:rsidR="004A10F2" w:rsidRPr="00024934">
        <w:t xml:space="preserve">uložení </w:t>
      </w:r>
      <w:r w:rsidRPr="00024934">
        <w:t>drenáží, ošetření a zaizolování zdiva pod terénem.</w:t>
      </w:r>
    </w:p>
    <w:p w14:paraId="18956AC2" w14:textId="177018FA" w:rsidR="00F30C88" w:rsidRPr="00024934" w:rsidRDefault="00F30C88" w:rsidP="004A10F2">
      <w:pPr>
        <w:numPr>
          <w:ilvl w:val="0"/>
          <w:numId w:val="18"/>
        </w:numPr>
        <w:autoSpaceDE w:val="0"/>
        <w:autoSpaceDN w:val="0"/>
        <w:adjustRightInd w:val="0"/>
        <w:spacing w:after="48"/>
        <w:ind w:left="709" w:hanging="709"/>
        <w:jc w:val="left"/>
        <w:rPr>
          <w:rFonts w:cs="Arial"/>
          <w:color w:val="000000"/>
          <w:szCs w:val="22"/>
        </w:rPr>
      </w:pPr>
      <w:r w:rsidRPr="00024934">
        <w:t xml:space="preserve">Vybourání podlah a terénu v 1.PP až na výšku skladby pod novou základovou desku, vybourání stropních konstrukcí mimo hlavních chodeb, hlavního schodiště a vstupu, statické zajištění, osazení nových nosníků </w:t>
      </w:r>
      <w:r w:rsidR="008F0F6A" w:rsidRPr="00024934">
        <w:t>viz</w:t>
      </w:r>
      <w:r w:rsidRPr="00024934">
        <w:t xml:space="preserve"> část D.1.</w:t>
      </w:r>
      <w:proofErr w:type="gramStart"/>
      <w:r w:rsidRPr="00024934">
        <w:t>2</w:t>
      </w:r>
      <w:r w:rsidR="00DB3FAA" w:rsidRPr="00024934">
        <w:t>b</w:t>
      </w:r>
      <w:proofErr w:type="gramEnd"/>
      <w:r w:rsidRPr="00024934">
        <w:t>.</w:t>
      </w:r>
    </w:p>
    <w:p w14:paraId="372D5909" w14:textId="122415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Vnitřní stěny budou vybourány dle rozsahu D.1.1. </w:t>
      </w:r>
      <w:r w:rsidR="00DB3FAA" w:rsidRPr="00024934">
        <w:rPr>
          <w:rFonts w:cs="Arial"/>
          <w:color w:val="000000"/>
          <w:szCs w:val="22"/>
        </w:rPr>
        <w:t xml:space="preserve">/ </w:t>
      </w:r>
      <w:r w:rsidRPr="00024934">
        <w:rPr>
          <w:rFonts w:cs="Arial"/>
          <w:color w:val="000000"/>
          <w:szCs w:val="22"/>
        </w:rPr>
        <w:t xml:space="preserve">půdorysy. </w:t>
      </w:r>
    </w:p>
    <w:p w14:paraId="61BD8FD3"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Střešní plášť bude na všech střechách odstraněn. </w:t>
      </w:r>
    </w:p>
    <w:p w14:paraId="40437E86" w14:textId="501328FF"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Krov bude částečně odstraněn a vyměněn </w:t>
      </w:r>
      <w:r w:rsidR="008F0F6A" w:rsidRPr="00024934">
        <w:t>viz</w:t>
      </w:r>
      <w:r w:rsidRPr="00024934">
        <w:t xml:space="preserve"> část D.1.</w:t>
      </w:r>
      <w:proofErr w:type="gramStart"/>
      <w:r w:rsidRPr="00024934">
        <w:t>2</w:t>
      </w:r>
      <w:r w:rsidR="00DB3FAA" w:rsidRPr="00024934">
        <w:t>b</w:t>
      </w:r>
      <w:proofErr w:type="gramEnd"/>
      <w:r w:rsidRPr="00024934">
        <w:rPr>
          <w:rFonts w:cs="Arial"/>
          <w:color w:val="000000"/>
          <w:szCs w:val="22"/>
        </w:rPr>
        <w:t xml:space="preserve"> a D.1.1 </w:t>
      </w:r>
      <w:r w:rsidR="00DB3FAA" w:rsidRPr="00024934">
        <w:rPr>
          <w:rFonts w:cs="Arial"/>
          <w:color w:val="000000"/>
          <w:szCs w:val="22"/>
        </w:rPr>
        <w:t xml:space="preserve">/ </w:t>
      </w:r>
      <w:r w:rsidRPr="00024934">
        <w:rPr>
          <w:rFonts w:cs="Arial"/>
          <w:color w:val="000000"/>
          <w:szCs w:val="22"/>
        </w:rPr>
        <w:t xml:space="preserve">půdorys 4.NP. </w:t>
      </w:r>
    </w:p>
    <w:p w14:paraId="23FF0909"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Vybourání vnějších okenních výplní </w:t>
      </w:r>
    </w:p>
    <w:p w14:paraId="49F75229" w14:textId="77777777" w:rsidR="00F30C88" w:rsidRPr="00024934" w:rsidRDefault="00F30C88" w:rsidP="00F30C88">
      <w:pPr>
        <w:autoSpaceDE w:val="0"/>
        <w:autoSpaceDN w:val="0"/>
        <w:adjustRightInd w:val="0"/>
        <w:jc w:val="left"/>
        <w:rPr>
          <w:rFonts w:cs="Arial"/>
          <w:color w:val="000000"/>
          <w:szCs w:val="22"/>
        </w:rPr>
      </w:pPr>
    </w:p>
    <w:p w14:paraId="3017CCC8" w14:textId="77777777" w:rsidR="00F30C88" w:rsidRPr="00024934" w:rsidRDefault="00F30C88" w:rsidP="00F30C88">
      <w:pPr>
        <w:autoSpaceDE w:val="0"/>
        <w:autoSpaceDN w:val="0"/>
        <w:adjustRightInd w:val="0"/>
        <w:jc w:val="left"/>
        <w:rPr>
          <w:rFonts w:cs="Arial"/>
          <w:b/>
          <w:bCs/>
          <w:color w:val="000000"/>
          <w:szCs w:val="22"/>
        </w:rPr>
      </w:pPr>
      <w:proofErr w:type="spellStart"/>
      <w:r w:rsidRPr="00024934">
        <w:rPr>
          <w:rFonts w:cs="Arial"/>
          <w:b/>
          <w:bCs/>
          <w:color w:val="000000"/>
          <w:szCs w:val="22"/>
        </w:rPr>
        <w:t>II.Etapa</w:t>
      </w:r>
      <w:proofErr w:type="spellEnd"/>
      <w:r w:rsidRPr="00024934">
        <w:rPr>
          <w:rFonts w:cs="Arial"/>
          <w:b/>
          <w:bCs/>
          <w:color w:val="000000"/>
          <w:szCs w:val="22"/>
        </w:rPr>
        <w:t xml:space="preserve"> </w:t>
      </w:r>
    </w:p>
    <w:p w14:paraId="1C17DEFD" w14:textId="3596F920"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w:t>
      </w:r>
      <w:r w:rsidR="00875C49" w:rsidRPr="00024934">
        <w:rPr>
          <w:rFonts w:cs="Arial"/>
          <w:color w:val="000000"/>
          <w:szCs w:val="22"/>
        </w:rPr>
        <w:t xml:space="preserve">/ úprava rozsahu </w:t>
      </w:r>
      <w:r w:rsidRPr="00024934">
        <w:rPr>
          <w:rFonts w:cs="Arial"/>
          <w:color w:val="000000"/>
          <w:szCs w:val="22"/>
        </w:rPr>
        <w:t xml:space="preserve">záborů, </w:t>
      </w:r>
      <w:r w:rsidR="00875C49" w:rsidRPr="00024934">
        <w:rPr>
          <w:rFonts w:cs="Arial"/>
          <w:color w:val="000000"/>
          <w:szCs w:val="22"/>
        </w:rPr>
        <w:t xml:space="preserve">případné </w:t>
      </w:r>
      <w:r w:rsidRPr="00024934">
        <w:rPr>
          <w:rFonts w:cs="Arial"/>
          <w:color w:val="000000"/>
          <w:szCs w:val="22"/>
        </w:rPr>
        <w:t>změny přechodného dopravního značení.</w:t>
      </w:r>
    </w:p>
    <w:p w14:paraId="5AD24A94" w14:textId="77777777" w:rsidR="00F30C88" w:rsidRPr="00024934" w:rsidRDefault="00F30C88" w:rsidP="00ED115F">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Vybudování SDK protiprachových předstěn s pracovním prostorem cca </w:t>
      </w:r>
      <w:proofErr w:type="gramStart"/>
      <w:r w:rsidRPr="00024934">
        <w:rPr>
          <w:rFonts w:cs="Arial"/>
          <w:color w:val="000000"/>
          <w:szCs w:val="22"/>
        </w:rPr>
        <w:t>600mm</w:t>
      </w:r>
      <w:proofErr w:type="gramEnd"/>
      <w:r w:rsidRPr="00024934">
        <w:rPr>
          <w:rFonts w:cs="Arial"/>
          <w:color w:val="000000"/>
          <w:szCs w:val="22"/>
        </w:rPr>
        <w:t xml:space="preserve"> okolo míst budoucích prostupů z budovy 101 do budovy 102 a míst kde budou nová okna na severní fasádě </w:t>
      </w:r>
    </w:p>
    <w:p w14:paraId="5083F239"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Přesunutí provozu školy ze severní přístavby do nově vybudovaných prostor</w:t>
      </w:r>
    </w:p>
    <w:p w14:paraId="70F0421B"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Odstranění severní přístavby. Odvoz suti na recyklaci – budoucí použití místo některých štěrkových loží. </w:t>
      </w:r>
    </w:p>
    <w:p w14:paraId="4C24F800"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Vyklizení a vyčištění pozemku.</w:t>
      </w:r>
    </w:p>
    <w:p w14:paraId="414AEAF2"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pažení, výkopů a stavební jámy. </w:t>
      </w:r>
    </w:p>
    <w:p w14:paraId="722422AC" w14:textId="5B42487E"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nového </w:t>
      </w:r>
      <w:r w:rsidR="00ED115F" w:rsidRPr="00024934">
        <w:rPr>
          <w:rFonts w:cs="Arial"/>
          <w:color w:val="000000"/>
          <w:szCs w:val="22"/>
        </w:rPr>
        <w:t xml:space="preserve">rozsahu / uspořádání zařízení staveniště </w:t>
      </w:r>
    </w:p>
    <w:p w14:paraId="6F531BBD" w14:textId="4F6180EE" w:rsidR="00E25101"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Probourání dveřních otvorů pro propojení budovy s novým objektem SO102, napojení krčku, otvory pro nová okna – překlady </w:t>
      </w:r>
      <w:r w:rsidR="008F0F6A" w:rsidRPr="00024934">
        <w:rPr>
          <w:rFonts w:cs="Arial"/>
          <w:color w:val="000000"/>
          <w:szCs w:val="22"/>
        </w:rPr>
        <w:t>viz</w:t>
      </w:r>
      <w:r w:rsidRPr="00024934">
        <w:rPr>
          <w:rFonts w:cs="Arial"/>
          <w:color w:val="000000"/>
          <w:szCs w:val="22"/>
        </w:rPr>
        <w:t xml:space="preserve"> část D.1.</w:t>
      </w:r>
      <w:proofErr w:type="gramStart"/>
      <w:r w:rsidRPr="00024934">
        <w:rPr>
          <w:rFonts w:cs="Arial"/>
          <w:color w:val="000000"/>
          <w:szCs w:val="22"/>
        </w:rPr>
        <w:t>2</w:t>
      </w:r>
      <w:r w:rsidR="00DB3FAA" w:rsidRPr="00024934">
        <w:rPr>
          <w:rFonts w:cs="Arial"/>
          <w:color w:val="000000"/>
          <w:szCs w:val="22"/>
        </w:rPr>
        <w:t>b</w:t>
      </w:r>
      <w:proofErr w:type="gramEnd"/>
      <w:r w:rsidR="0074655C" w:rsidRPr="00024934">
        <w:rPr>
          <w:rFonts w:cs="Arial"/>
          <w:color w:val="000000"/>
          <w:szCs w:val="22"/>
        </w:rPr>
        <w:t>, r</w:t>
      </w:r>
      <w:r w:rsidRPr="00024934">
        <w:rPr>
          <w:rFonts w:cs="Arial"/>
          <w:color w:val="000000"/>
          <w:szCs w:val="22"/>
        </w:rPr>
        <w:t xml:space="preserve">ozsah dle </w:t>
      </w:r>
      <w:proofErr w:type="gramStart"/>
      <w:r w:rsidRPr="00024934">
        <w:rPr>
          <w:rFonts w:cs="Arial"/>
          <w:color w:val="000000"/>
          <w:szCs w:val="22"/>
        </w:rPr>
        <w:t>půdorysu  D.1.1</w:t>
      </w:r>
      <w:r w:rsidR="0074655C" w:rsidRPr="00024934">
        <w:rPr>
          <w:rFonts w:cs="Arial"/>
          <w:color w:val="000000"/>
          <w:szCs w:val="22"/>
        </w:rPr>
        <w:t>.</w:t>
      </w:r>
      <w:proofErr w:type="gramEnd"/>
    </w:p>
    <w:p w14:paraId="60AC75CF" w14:textId="18E3F7B2" w:rsidR="006838D7" w:rsidRPr="00024934" w:rsidRDefault="006838D7">
      <w:pPr>
        <w:spacing w:before="100" w:after="200" w:line="276" w:lineRule="auto"/>
        <w:jc w:val="left"/>
        <w:rPr>
          <w:spacing w:val="15"/>
        </w:rPr>
      </w:pPr>
      <w:bookmarkStart w:id="80" w:name="_Toc169598474"/>
      <w:bookmarkStart w:id="81" w:name="_Toc169599615"/>
      <w:bookmarkStart w:id="82" w:name="_Toc169599661"/>
      <w:bookmarkStart w:id="83" w:name="_Toc169599737"/>
      <w:bookmarkStart w:id="84" w:name="_Toc169599783"/>
      <w:bookmarkStart w:id="85" w:name="_Toc169600233"/>
      <w:bookmarkStart w:id="86" w:name="_Toc169599619"/>
      <w:bookmarkStart w:id="87" w:name="_Toc169599665"/>
      <w:bookmarkStart w:id="88" w:name="_Toc169599741"/>
      <w:bookmarkStart w:id="89" w:name="_Toc169599787"/>
      <w:bookmarkStart w:id="90" w:name="_Toc169600237"/>
      <w:bookmarkEnd w:id="80"/>
      <w:bookmarkEnd w:id="81"/>
      <w:bookmarkEnd w:id="82"/>
      <w:bookmarkEnd w:id="83"/>
      <w:bookmarkEnd w:id="84"/>
      <w:bookmarkEnd w:id="85"/>
      <w:bookmarkEnd w:id="86"/>
      <w:bookmarkEnd w:id="87"/>
      <w:bookmarkEnd w:id="88"/>
      <w:bookmarkEnd w:id="89"/>
      <w:bookmarkEnd w:id="90"/>
    </w:p>
    <w:p w14:paraId="7029E7BD" w14:textId="7EC82E7D" w:rsidR="00CB34F4" w:rsidRPr="00024934" w:rsidRDefault="00B70993" w:rsidP="00024934">
      <w:pPr>
        <w:pStyle w:val="Nadpis1"/>
        <w:spacing w:before="100" w:beforeAutospacing="1" w:after="100" w:afterAutospacing="1"/>
        <w:ind w:left="357" w:hanging="357"/>
      </w:pPr>
      <w:bookmarkStart w:id="91" w:name="_Toc183287356"/>
      <w:r w:rsidRPr="00024934">
        <w:t>Základové konstrukce</w:t>
      </w:r>
      <w:bookmarkEnd w:id="91"/>
      <w:r w:rsidRPr="00024934">
        <w:t xml:space="preserve"> </w:t>
      </w:r>
      <w:bookmarkStart w:id="92" w:name="_Hlk131327805"/>
      <w:bookmarkStart w:id="93" w:name="_Hlk148993469"/>
    </w:p>
    <w:p w14:paraId="1F4F5EBF" w14:textId="6A3DDAC7" w:rsidR="00F32707" w:rsidRPr="00024934" w:rsidRDefault="00F32707" w:rsidP="00F32707">
      <w:pPr>
        <w:rPr>
          <w:b/>
          <w:bCs/>
        </w:rPr>
      </w:pPr>
      <w:r w:rsidRPr="00024934">
        <w:t>Základové konstrukce j</w:t>
      </w:r>
      <w:r w:rsidR="002F50A8" w:rsidRPr="00024934">
        <w:t>sou</w:t>
      </w:r>
      <w:r w:rsidRPr="00024934">
        <w:t xml:space="preserve"> tvořen</w:t>
      </w:r>
      <w:r w:rsidR="002F50A8" w:rsidRPr="00024934">
        <w:t>é</w:t>
      </w:r>
      <w:r w:rsidRPr="00024934">
        <w:t xml:space="preserve"> převážně cihelným zdivem</w:t>
      </w:r>
      <w:r w:rsidR="002F50A8" w:rsidRPr="00024934">
        <w:t>, betonem</w:t>
      </w:r>
      <w:r w:rsidRPr="00024934">
        <w:t xml:space="preserve"> a podkladním kamenným zdivem, bez výraznějšího rozšíření oproti nadzákladovému zdivu. Základová spára se v provedených sondách pohybuje v </w:t>
      </w:r>
      <w:r w:rsidR="00617F7D" w:rsidRPr="00024934">
        <w:br/>
      </w:r>
      <w:r w:rsidRPr="00024934">
        <w:t>rozmezí 400-1000</w:t>
      </w:r>
      <w:r w:rsidR="00617F7D" w:rsidRPr="00024934">
        <w:t xml:space="preserve"> </w:t>
      </w:r>
      <w:r w:rsidRPr="00024934">
        <w:t xml:space="preserve">mm pod úrovní podlahy nejnižšího podlaží </w:t>
      </w:r>
    </w:p>
    <w:p w14:paraId="68D0C3DE" w14:textId="77777777" w:rsidR="00F32707" w:rsidRPr="00024934" w:rsidRDefault="00F32707" w:rsidP="00B72A88"/>
    <w:p w14:paraId="141A498C" w14:textId="7CA22D0B" w:rsidR="00AF1976" w:rsidRPr="00024934" w:rsidRDefault="00F32707" w:rsidP="00B72A88">
      <w:pPr>
        <w:rPr>
          <w:rFonts w:cs="Arial"/>
          <w:color w:val="000000"/>
          <w:szCs w:val="22"/>
        </w:rPr>
      </w:pPr>
      <w:r w:rsidRPr="00024934">
        <w:t xml:space="preserve">Základové konstrukce budou posíleny </w:t>
      </w:r>
      <w:r w:rsidR="000913F2" w:rsidRPr="00024934">
        <w:t>provedením tryskové injektáže.</w:t>
      </w:r>
      <w:r w:rsidRPr="00024934">
        <w:t xml:space="preserve"> </w:t>
      </w:r>
      <w:r w:rsidR="00C21025" w:rsidRPr="00024934">
        <w:t>Rozsah a t</w:t>
      </w:r>
      <w:r w:rsidRPr="00024934">
        <w:t>echnologick</w:t>
      </w:r>
      <w:r w:rsidR="00C21025" w:rsidRPr="00024934">
        <w:t>é provedení</w:t>
      </w:r>
      <w:r w:rsidRPr="00024934">
        <w:t xml:space="preserve"> tryskové injektáže </w:t>
      </w:r>
      <w:r w:rsidR="008F0F6A" w:rsidRPr="00024934">
        <w:t>viz</w:t>
      </w:r>
      <w:r w:rsidR="000913F2" w:rsidRPr="00024934">
        <w:t xml:space="preserve"> </w:t>
      </w:r>
      <w:r w:rsidR="00D30775" w:rsidRPr="00024934">
        <w:t xml:space="preserve">podrobně </w:t>
      </w:r>
      <w:r w:rsidR="000913F2" w:rsidRPr="00024934">
        <w:t>část D.1.</w:t>
      </w:r>
      <w:proofErr w:type="gramStart"/>
      <w:r w:rsidR="000913F2" w:rsidRPr="00024934">
        <w:t>2</w:t>
      </w:r>
      <w:r w:rsidR="00DB3FAA" w:rsidRPr="00024934">
        <w:t>a</w:t>
      </w:r>
      <w:proofErr w:type="gramEnd"/>
      <w:r w:rsidR="000142D8" w:rsidRPr="00024934">
        <w:rPr>
          <w:rFonts w:cs="Arial"/>
          <w:color w:val="000000"/>
          <w:szCs w:val="22"/>
        </w:rPr>
        <w:t>.</w:t>
      </w:r>
    </w:p>
    <w:p w14:paraId="1B7ADE8F" w14:textId="112B50E7" w:rsidR="00D30775" w:rsidRPr="00024934" w:rsidRDefault="00D30775" w:rsidP="00024934">
      <w:pPr>
        <w:ind w:firstLine="708"/>
        <w:rPr>
          <w:rFonts w:cs="Arial"/>
          <w:color w:val="000000"/>
          <w:szCs w:val="22"/>
        </w:rPr>
      </w:pPr>
      <w:bookmarkStart w:id="94" w:name="_Hlk182483272"/>
      <w:r w:rsidRPr="00024934">
        <w:rPr>
          <w:rFonts w:cs="Arial"/>
          <w:color w:val="000000"/>
          <w:szCs w:val="22"/>
        </w:rPr>
        <w:t xml:space="preserve">Základové konstrukce budou podchyceny sloupy tryskové injektáže </w:t>
      </w:r>
      <w:proofErr w:type="spellStart"/>
      <w:r w:rsidRPr="00024934">
        <w:rPr>
          <w:rFonts w:cs="Arial"/>
          <w:color w:val="000000"/>
          <w:szCs w:val="22"/>
        </w:rPr>
        <w:t>pr</w:t>
      </w:r>
      <w:proofErr w:type="spellEnd"/>
      <w:r w:rsidRPr="00024934">
        <w:rPr>
          <w:rFonts w:cs="Arial"/>
          <w:color w:val="000000"/>
          <w:szCs w:val="22"/>
        </w:rPr>
        <w:t>. 900 a 600 mm. Sloupy vytvoří hlubinný základ nosných stěn a přenesou zatížení do únosných vrstev podloží objektu.</w:t>
      </w:r>
      <w:r w:rsidR="00A81FDE" w:rsidRPr="00024934">
        <w:rPr>
          <w:rFonts w:cs="Arial"/>
          <w:color w:val="000000"/>
          <w:szCs w:val="22"/>
        </w:rPr>
        <w:t xml:space="preserve"> </w:t>
      </w:r>
      <w:r w:rsidRPr="00024934">
        <w:rPr>
          <w:rFonts w:cs="Arial"/>
          <w:color w:val="000000"/>
          <w:szCs w:val="22"/>
        </w:rPr>
        <w:t>Navržené sloupy tryskové injektáže vyztužené ocelovou trubkou 89/10 vytvoří základ pro nově navržené vnitřní svislé nosné konstrukce pilířů a stěn.</w:t>
      </w:r>
      <w:r w:rsidR="00A81FDE" w:rsidRPr="00024934">
        <w:rPr>
          <w:rFonts w:cs="Arial"/>
          <w:color w:val="000000"/>
          <w:szCs w:val="22"/>
        </w:rPr>
        <w:t xml:space="preserve"> </w:t>
      </w:r>
      <w:r w:rsidRPr="00024934">
        <w:rPr>
          <w:rFonts w:cs="Arial"/>
          <w:color w:val="000000"/>
          <w:szCs w:val="22"/>
        </w:rPr>
        <w:t xml:space="preserve">Vyztužené sloupy tryskové injektáže podél západního a severního obvodu budovy školy vytvoří podchycení základových konstrukcí pro budoucí zajištění stavební jámy novostavby školy.  </w:t>
      </w:r>
    </w:p>
    <w:p w14:paraId="759EB18C" w14:textId="7FFA3876" w:rsidR="00D30775" w:rsidRPr="00024934" w:rsidRDefault="00D30775" w:rsidP="00D30775">
      <w:pPr>
        <w:ind w:firstLine="708"/>
        <w:rPr>
          <w:rFonts w:cs="Arial"/>
          <w:color w:val="000000"/>
          <w:szCs w:val="22"/>
        </w:rPr>
      </w:pPr>
      <w:r w:rsidRPr="00024934">
        <w:rPr>
          <w:rFonts w:cs="Arial"/>
          <w:color w:val="000000"/>
          <w:szCs w:val="22"/>
        </w:rPr>
        <w:t xml:space="preserve">Sloupy tryskové injektáže budou prováděny z 1.PP budovy z úrovně stávající podlahy a po obvodu objektu školy rovněž z úrovně okolního terénu. V místě anglického dvorku bude terén upraven </w:t>
      </w:r>
      <w:proofErr w:type="spellStart"/>
      <w:r w:rsidRPr="00024934">
        <w:rPr>
          <w:rFonts w:cs="Arial"/>
          <w:color w:val="000000"/>
          <w:szCs w:val="22"/>
        </w:rPr>
        <w:t>předvýkopem</w:t>
      </w:r>
      <w:proofErr w:type="spellEnd"/>
      <w:r w:rsidRPr="00024934">
        <w:rPr>
          <w:rFonts w:cs="Arial"/>
          <w:color w:val="000000"/>
          <w:szCs w:val="22"/>
        </w:rPr>
        <w:t xml:space="preserve">. Sloupy </w:t>
      </w:r>
      <w:proofErr w:type="spellStart"/>
      <w:r w:rsidRPr="00024934">
        <w:rPr>
          <w:rFonts w:cs="Arial"/>
          <w:color w:val="000000"/>
          <w:szCs w:val="22"/>
        </w:rPr>
        <w:t>podchytávající</w:t>
      </w:r>
      <w:proofErr w:type="spellEnd"/>
      <w:r w:rsidRPr="00024934">
        <w:rPr>
          <w:rFonts w:cs="Arial"/>
          <w:color w:val="000000"/>
          <w:szCs w:val="22"/>
        </w:rPr>
        <w:t xml:space="preserve"> nosné stěny ze dvou protilehlých stran budou vzájemně polohově prostřídané.</w:t>
      </w:r>
      <w:r w:rsidR="008A034A" w:rsidRPr="00024934">
        <w:rPr>
          <w:rFonts w:cs="Arial"/>
          <w:color w:val="000000"/>
          <w:szCs w:val="22"/>
        </w:rPr>
        <w:t xml:space="preserve"> </w:t>
      </w:r>
    </w:p>
    <w:p w14:paraId="5ED09F4C" w14:textId="1E7FA3AD" w:rsidR="008A034A" w:rsidRPr="00024934" w:rsidRDefault="008A034A" w:rsidP="008A034A">
      <w:pPr>
        <w:ind w:firstLine="708"/>
        <w:rPr>
          <w:rFonts w:cs="Arial"/>
          <w:color w:val="000000"/>
          <w:szCs w:val="22"/>
        </w:rPr>
      </w:pPr>
      <w:r w:rsidRPr="00024934">
        <w:rPr>
          <w:rFonts w:cs="Arial"/>
          <w:color w:val="000000"/>
          <w:szCs w:val="22"/>
        </w:rPr>
        <w:t xml:space="preserve">Charakteristická válcová pevnost tryskové injektáže v prostém tlaku: min. 6 </w:t>
      </w:r>
      <w:proofErr w:type="spellStart"/>
      <w:r w:rsidRPr="00024934">
        <w:rPr>
          <w:rFonts w:cs="Arial"/>
          <w:color w:val="000000"/>
          <w:szCs w:val="22"/>
        </w:rPr>
        <w:t>MPa</w:t>
      </w:r>
      <w:proofErr w:type="spellEnd"/>
      <w:r w:rsidRPr="00024934">
        <w:rPr>
          <w:rFonts w:cs="Arial"/>
          <w:color w:val="000000"/>
          <w:szCs w:val="22"/>
        </w:rPr>
        <w:t xml:space="preserve"> po 28 dnech.</w:t>
      </w:r>
    </w:p>
    <w:p w14:paraId="25DEF9CB" w14:textId="33228F57" w:rsidR="008A034A" w:rsidRPr="00024934" w:rsidRDefault="008A034A" w:rsidP="008A034A">
      <w:pPr>
        <w:ind w:firstLine="708"/>
        <w:rPr>
          <w:rFonts w:cs="Arial"/>
          <w:color w:val="000000"/>
          <w:szCs w:val="22"/>
        </w:rPr>
      </w:pPr>
      <w:r w:rsidRPr="00024934">
        <w:rPr>
          <w:rFonts w:cs="Arial"/>
          <w:color w:val="000000"/>
          <w:szCs w:val="22"/>
        </w:rPr>
        <w:t>Injekční směs bude z cementové směsi. Složení cementové injekční směsi a přesný postup prací bude určen v technologickém postupu. V technologickém postupu bude stanoven časový odstup provádění sousedních sloupů TI z hlediska správnosti provedení.</w:t>
      </w:r>
    </w:p>
    <w:p w14:paraId="2F4B488D" w14:textId="6871158B" w:rsidR="000142D8" w:rsidRPr="00024934" w:rsidRDefault="000142D8" w:rsidP="00D30775">
      <w:pPr>
        <w:ind w:firstLine="708"/>
        <w:rPr>
          <w:rFonts w:cs="Arial"/>
          <w:color w:val="000000"/>
          <w:szCs w:val="22"/>
        </w:rPr>
      </w:pPr>
      <w:bookmarkStart w:id="95" w:name="_Hlk182486338"/>
      <w:bookmarkEnd w:id="94"/>
      <w:r w:rsidRPr="00024934">
        <w:rPr>
          <w:rFonts w:cs="Arial"/>
          <w:color w:val="000000"/>
          <w:szCs w:val="22"/>
        </w:rPr>
        <w:t xml:space="preserve">V případě lokálního podchytávání základů podbetonováním bude probíhat postupně, po záběrech, podle odsouhlaseného schématu prací tak, aby v žádném okamžiku nebyla ohrožena únosnost a stabilita nezákladového zdiva. Dále je nutné zabezpečit stabilitu stěn výkopu (pracovního prostoru) zapažením. Předpokládá se realizace po záběrech max. </w:t>
      </w:r>
      <w:proofErr w:type="gramStart"/>
      <w:r w:rsidRPr="00024934">
        <w:rPr>
          <w:rFonts w:cs="Arial"/>
          <w:color w:val="000000"/>
          <w:szCs w:val="22"/>
        </w:rPr>
        <w:t>1m</w:t>
      </w:r>
      <w:proofErr w:type="gramEnd"/>
      <w:r w:rsidRPr="00024934">
        <w:rPr>
          <w:rFonts w:cs="Arial"/>
          <w:color w:val="000000"/>
          <w:szCs w:val="22"/>
        </w:rPr>
        <w:t>. Vzdálenost současně prováděných záběrů a postup prací budou upřesněny technologickým předpisem. Aktivace podbetonování se provede vyklínováním a rozpínavou zálivkou.</w:t>
      </w:r>
    </w:p>
    <w:bookmarkEnd w:id="95"/>
    <w:p w14:paraId="37226571" w14:textId="734F7C34" w:rsidR="00A81FDE" w:rsidRPr="00024934" w:rsidRDefault="00A81FDE" w:rsidP="00A81FDE">
      <w:pPr>
        <w:ind w:firstLine="708"/>
        <w:rPr>
          <w:rFonts w:cs="Arial"/>
          <w:color w:val="000000"/>
          <w:szCs w:val="22"/>
        </w:rPr>
      </w:pPr>
      <w:r w:rsidRPr="00024934">
        <w:rPr>
          <w:rFonts w:cs="Arial"/>
          <w:color w:val="000000"/>
          <w:szCs w:val="22"/>
        </w:rPr>
        <w:t xml:space="preserve">V suterénu budovy a v dotčené zóně kolem objektu budou před zahájením </w:t>
      </w:r>
      <w:proofErr w:type="spellStart"/>
      <w:r w:rsidRPr="00024934">
        <w:rPr>
          <w:rFonts w:cs="Arial"/>
          <w:color w:val="000000"/>
          <w:szCs w:val="22"/>
        </w:rPr>
        <w:t>podchytávacích</w:t>
      </w:r>
      <w:proofErr w:type="spellEnd"/>
      <w:r w:rsidRPr="00024934">
        <w:rPr>
          <w:rFonts w:cs="Arial"/>
          <w:color w:val="000000"/>
          <w:szCs w:val="22"/>
        </w:rPr>
        <w:t xml:space="preserve"> prací odstraněny sítě vedené podél stěn bránící průjezdu a pracovní činnosti vrtné soupravy. </w:t>
      </w:r>
      <w:r w:rsidR="00B641A0" w:rsidRPr="00024934">
        <w:rPr>
          <w:rFonts w:cs="Arial"/>
          <w:color w:val="000000"/>
          <w:szCs w:val="22"/>
        </w:rPr>
        <w:t xml:space="preserve">Případná nefunkční vedení kanalizace budou zaslepena, aby nedošlo k úniku injekční směsi do kanalizační stoky. Nefunkční sítě budou odstraněny dle pokynu příslušného správce sítě. </w:t>
      </w:r>
      <w:r w:rsidRPr="00024934">
        <w:rPr>
          <w:rFonts w:cs="Arial"/>
          <w:color w:val="000000"/>
          <w:szCs w:val="22"/>
        </w:rPr>
        <w:t>Budou ověřeny rozměry stávajících konstrukcí a tyto budou porovnány s předpoklady projektu. Bude zajištěn přístup pro vrtný mechanismus do 1.PP. Kopanými sondami nebo vrtáním bude ověřena úroveň základové spáry základových konstrukcí a bude porovnána s předpoklady projektu.</w:t>
      </w:r>
    </w:p>
    <w:p w14:paraId="7F9B43CD" w14:textId="21859F15" w:rsidR="00A81FDE" w:rsidRPr="00024934" w:rsidRDefault="00B641A0" w:rsidP="00D30775">
      <w:pPr>
        <w:ind w:firstLine="708"/>
        <w:rPr>
          <w:rFonts w:cs="Arial"/>
          <w:color w:val="000000"/>
          <w:szCs w:val="22"/>
        </w:rPr>
      </w:pPr>
      <w:r w:rsidRPr="00024934">
        <w:rPr>
          <w:rFonts w:cs="Arial"/>
          <w:color w:val="000000"/>
          <w:szCs w:val="22"/>
        </w:rPr>
        <w:t>Dovolené odchylky injektážních vrtů:</w:t>
      </w:r>
    </w:p>
    <w:p w14:paraId="2F0C55DC" w14:textId="77777777" w:rsidR="00B641A0" w:rsidRPr="00024934" w:rsidRDefault="00B641A0" w:rsidP="00B641A0">
      <w:pPr>
        <w:ind w:firstLine="708"/>
        <w:rPr>
          <w:rFonts w:cs="Arial"/>
          <w:color w:val="000000"/>
          <w:szCs w:val="22"/>
        </w:rPr>
      </w:pPr>
      <w:r w:rsidRPr="00024934">
        <w:rPr>
          <w:rFonts w:cs="Arial"/>
          <w:color w:val="000000"/>
          <w:szCs w:val="22"/>
        </w:rPr>
        <w:t xml:space="preserve">- odchylka osy vrtu v </w:t>
      </w:r>
      <w:proofErr w:type="spellStart"/>
      <w:r w:rsidRPr="00024934">
        <w:rPr>
          <w:rFonts w:cs="Arial"/>
          <w:color w:val="000000"/>
          <w:szCs w:val="22"/>
        </w:rPr>
        <w:t>návrtném</w:t>
      </w:r>
      <w:proofErr w:type="spellEnd"/>
      <w:r w:rsidRPr="00024934">
        <w:rPr>
          <w:rFonts w:cs="Arial"/>
          <w:color w:val="000000"/>
          <w:szCs w:val="22"/>
        </w:rPr>
        <w:t xml:space="preserve"> bodu: ± 50 mm, </w:t>
      </w:r>
    </w:p>
    <w:p w14:paraId="0746965E" w14:textId="25DF2E0D" w:rsidR="00B641A0" w:rsidRPr="00024934" w:rsidRDefault="00B641A0" w:rsidP="00B641A0">
      <w:pPr>
        <w:ind w:firstLine="708"/>
        <w:rPr>
          <w:rFonts w:cs="Arial"/>
          <w:color w:val="000000"/>
          <w:szCs w:val="22"/>
        </w:rPr>
      </w:pPr>
      <w:r w:rsidRPr="00024934">
        <w:rPr>
          <w:rFonts w:cs="Arial"/>
          <w:color w:val="000000"/>
          <w:szCs w:val="22"/>
        </w:rPr>
        <w:t xml:space="preserve">- odchylka od směru max. 1% délky vrtu, </w:t>
      </w:r>
    </w:p>
    <w:p w14:paraId="3A034587" w14:textId="4FB3BA12" w:rsidR="00B641A0" w:rsidRPr="00024934" w:rsidRDefault="00B641A0" w:rsidP="00B641A0">
      <w:pPr>
        <w:ind w:firstLine="708"/>
        <w:rPr>
          <w:rFonts w:cs="Arial"/>
          <w:color w:val="000000"/>
          <w:szCs w:val="22"/>
        </w:rPr>
      </w:pPr>
      <w:r w:rsidRPr="00024934">
        <w:rPr>
          <w:rFonts w:cs="Arial"/>
          <w:color w:val="000000"/>
          <w:szCs w:val="22"/>
        </w:rPr>
        <w:t xml:space="preserve">- délka vrtu: ± 100 mm, </w:t>
      </w:r>
    </w:p>
    <w:p w14:paraId="4EF5548F" w14:textId="3C995670" w:rsidR="00B641A0" w:rsidRPr="00024934" w:rsidRDefault="00B641A0" w:rsidP="00B641A0">
      <w:pPr>
        <w:ind w:firstLine="708"/>
        <w:rPr>
          <w:rFonts w:cs="Arial"/>
          <w:color w:val="000000"/>
          <w:szCs w:val="22"/>
        </w:rPr>
      </w:pPr>
      <w:r w:rsidRPr="00024934">
        <w:rPr>
          <w:rFonts w:cs="Arial"/>
          <w:color w:val="000000"/>
          <w:szCs w:val="22"/>
        </w:rPr>
        <w:t xml:space="preserve">- průměr sloupu: +50 mm  </w:t>
      </w:r>
    </w:p>
    <w:p w14:paraId="01F6CD6C" w14:textId="46BE4C15" w:rsidR="003C48F0" w:rsidRPr="00024934" w:rsidRDefault="00685F3E" w:rsidP="003C48F0">
      <w:pPr>
        <w:autoSpaceDE w:val="0"/>
        <w:autoSpaceDN w:val="0"/>
        <w:adjustRightInd w:val="0"/>
        <w:spacing w:before="100" w:beforeAutospacing="1"/>
        <w:jc w:val="left"/>
        <w:rPr>
          <w:rFonts w:ascii="Arial Narrow" w:hAnsi="Arial Narrow" w:cs="Arial Narrow"/>
          <w:sz w:val="21"/>
          <w:szCs w:val="21"/>
        </w:rPr>
      </w:pPr>
      <w:r w:rsidRPr="00024934">
        <w:rPr>
          <w:rFonts w:cs="Arial"/>
          <w:color w:val="000000"/>
          <w:szCs w:val="22"/>
        </w:rPr>
        <w:t xml:space="preserve">Bude provedena nová </w:t>
      </w:r>
      <w:r w:rsidR="003C48F0" w:rsidRPr="00024934">
        <w:rPr>
          <w:rFonts w:cs="Arial"/>
          <w:color w:val="000000"/>
          <w:szCs w:val="22"/>
        </w:rPr>
        <w:t xml:space="preserve">železobetonová </w:t>
      </w:r>
      <w:r w:rsidRPr="00024934">
        <w:rPr>
          <w:rFonts w:cs="Arial"/>
          <w:color w:val="000000"/>
          <w:szCs w:val="22"/>
        </w:rPr>
        <w:t>základová deska</w:t>
      </w:r>
      <w:r w:rsidR="003C48F0" w:rsidRPr="00024934">
        <w:rPr>
          <w:rFonts w:cs="Arial"/>
          <w:color w:val="000000"/>
          <w:szCs w:val="22"/>
        </w:rPr>
        <w:t xml:space="preserve"> vetknutá do stávajících zesílených základů. V rámci zlepšení hydroizolačních podmínek budovy bude do betonu vmíchaná disperze na bázi </w:t>
      </w:r>
      <w:proofErr w:type="spellStart"/>
      <w:r w:rsidR="003C48F0" w:rsidRPr="00024934">
        <w:rPr>
          <w:rFonts w:cs="Arial"/>
          <w:color w:val="000000"/>
          <w:szCs w:val="22"/>
        </w:rPr>
        <w:t>karboxy-butadienstyren</w:t>
      </w:r>
      <w:proofErr w:type="spellEnd"/>
      <w:r w:rsidR="003C48F0" w:rsidRPr="00024934">
        <w:rPr>
          <w:rFonts w:cs="Arial"/>
          <w:color w:val="000000"/>
          <w:szCs w:val="22"/>
        </w:rPr>
        <w:t xml:space="preserve"> latexu. Na základové desce bude provedena dodatečná </w:t>
      </w:r>
      <w:proofErr w:type="gramStart"/>
      <w:r w:rsidR="003C48F0" w:rsidRPr="00024934">
        <w:rPr>
          <w:rFonts w:cs="Arial"/>
          <w:color w:val="000000"/>
          <w:szCs w:val="22"/>
        </w:rPr>
        <w:t>hydroizolace - dvouvrstvá</w:t>
      </w:r>
      <w:proofErr w:type="gramEnd"/>
      <w:r w:rsidR="003C48F0" w:rsidRPr="00024934">
        <w:rPr>
          <w:rFonts w:cs="Arial"/>
          <w:color w:val="000000"/>
          <w:szCs w:val="22"/>
        </w:rPr>
        <w:t xml:space="preserve"> pružná silikátová stěrka (proložená perlink</w:t>
      </w:r>
      <w:r w:rsidR="00ED115F" w:rsidRPr="00024934">
        <w:rPr>
          <w:rFonts w:cs="Arial"/>
          <w:color w:val="000000"/>
          <w:szCs w:val="22"/>
        </w:rPr>
        <w:t>o</w:t>
      </w:r>
      <w:r w:rsidR="003C48F0" w:rsidRPr="00024934">
        <w:rPr>
          <w:rFonts w:cs="Arial"/>
          <w:color w:val="000000"/>
          <w:szCs w:val="22"/>
        </w:rPr>
        <w:t xml:space="preserve">u) a </w:t>
      </w:r>
      <w:r w:rsidR="00ED115F" w:rsidRPr="00024934">
        <w:rPr>
          <w:rFonts w:cs="Arial"/>
          <w:color w:val="000000"/>
          <w:szCs w:val="22"/>
        </w:rPr>
        <w:t xml:space="preserve">vytažená </w:t>
      </w:r>
      <w:r w:rsidR="003C48F0" w:rsidRPr="00024934">
        <w:rPr>
          <w:rFonts w:cs="Arial"/>
          <w:color w:val="000000"/>
          <w:szCs w:val="22"/>
        </w:rPr>
        <w:t xml:space="preserve">na stěnu </w:t>
      </w:r>
      <w:proofErr w:type="spellStart"/>
      <w:r w:rsidR="003C48F0" w:rsidRPr="00024934">
        <w:rPr>
          <w:rFonts w:cs="Arial"/>
          <w:color w:val="000000"/>
          <w:szCs w:val="22"/>
        </w:rPr>
        <w:t>stěnu</w:t>
      </w:r>
      <w:proofErr w:type="spellEnd"/>
      <w:r w:rsidR="003C48F0" w:rsidRPr="00024934">
        <w:rPr>
          <w:rFonts w:cs="Arial"/>
          <w:color w:val="000000"/>
          <w:szCs w:val="22"/>
        </w:rPr>
        <w:t xml:space="preserve"> </w:t>
      </w:r>
      <w:r w:rsidR="003C48F0" w:rsidRPr="00024934">
        <w:rPr>
          <w:rFonts w:ascii="Arial Narrow" w:hAnsi="Arial Narrow" w:cs="Arial Narrow"/>
          <w:sz w:val="21"/>
          <w:szCs w:val="21"/>
        </w:rPr>
        <w:t xml:space="preserve">&gt;200 mm. Do základové desky není možné </w:t>
      </w:r>
      <w:r w:rsidR="00ED115F" w:rsidRPr="00024934">
        <w:rPr>
          <w:rFonts w:ascii="Arial Narrow" w:hAnsi="Arial Narrow" w:cs="Arial Narrow"/>
          <w:sz w:val="21"/>
          <w:szCs w:val="21"/>
        </w:rPr>
        <w:t xml:space="preserve">dodatečně </w:t>
      </w:r>
      <w:r w:rsidR="003C48F0" w:rsidRPr="00024934">
        <w:rPr>
          <w:rFonts w:ascii="Arial Narrow" w:hAnsi="Arial Narrow" w:cs="Arial Narrow"/>
          <w:sz w:val="21"/>
          <w:szCs w:val="21"/>
        </w:rPr>
        <w:t xml:space="preserve">kotvit </w:t>
      </w:r>
      <w:r w:rsidR="00133965" w:rsidRPr="00024934">
        <w:rPr>
          <w:rFonts w:ascii="Arial Narrow" w:hAnsi="Arial Narrow" w:cs="Arial Narrow"/>
          <w:sz w:val="21"/>
          <w:szCs w:val="21"/>
        </w:rPr>
        <w:t xml:space="preserve">nebo jinak </w:t>
      </w:r>
      <w:r w:rsidR="00E87C83" w:rsidRPr="00024934">
        <w:rPr>
          <w:rFonts w:ascii="Arial Narrow" w:hAnsi="Arial Narrow" w:cs="Arial Narrow"/>
          <w:sz w:val="21"/>
          <w:szCs w:val="21"/>
        </w:rPr>
        <w:t>zasahovat,</w:t>
      </w:r>
      <w:r w:rsidR="00133965" w:rsidRPr="00024934">
        <w:rPr>
          <w:rFonts w:ascii="Arial Narrow" w:hAnsi="Arial Narrow" w:cs="Arial Narrow"/>
          <w:sz w:val="21"/>
          <w:szCs w:val="21"/>
        </w:rPr>
        <w:t xml:space="preserve"> aby nedošlo k </w:t>
      </w:r>
      <w:r w:rsidR="003C48F0" w:rsidRPr="00024934">
        <w:rPr>
          <w:rFonts w:ascii="Arial Narrow" w:hAnsi="Arial Narrow" w:cs="Arial Narrow"/>
          <w:sz w:val="21"/>
          <w:szCs w:val="21"/>
        </w:rPr>
        <w:t>porušení hydroizolační stěrk</w:t>
      </w:r>
      <w:r w:rsidR="00FB506A" w:rsidRPr="00024934">
        <w:rPr>
          <w:rFonts w:ascii="Arial Narrow" w:hAnsi="Arial Narrow" w:cs="Arial Narrow"/>
          <w:sz w:val="21"/>
          <w:szCs w:val="21"/>
        </w:rPr>
        <w:t>ové izolace</w:t>
      </w:r>
      <w:r w:rsidR="003C48F0" w:rsidRPr="00024934">
        <w:rPr>
          <w:rFonts w:ascii="Arial Narrow" w:hAnsi="Arial Narrow" w:cs="Arial Narrow"/>
          <w:sz w:val="21"/>
          <w:szCs w:val="21"/>
        </w:rPr>
        <w:t xml:space="preserve">. </w:t>
      </w:r>
    </w:p>
    <w:p w14:paraId="4ED1B85F" w14:textId="0D646289" w:rsidR="00FE36F5" w:rsidRPr="00024934" w:rsidRDefault="00FE36F5" w:rsidP="003C48F0">
      <w:pPr>
        <w:autoSpaceDE w:val="0"/>
        <w:autoSpaceDN w:val="0"/>
        <w:adjustRightInd w:val="0"/>
        <w:spacing w:before="100" w:beforeAutospacing="1"/>
        <w:jc w:val="left"/>
        <w:rPr>
          <w:rFonts w:cs="Arial"/>
          <w:color w:val="000000"/>
          <w:szCs w:val="22"/>
        </w:rPr>
      </w:pPr>
      <w:r w:rsidRPr="00024934">
        <w:rPr>
          <w:rFonts w:cs="Arial"/>
          <w:color w:val="000000"/>
          <w:szCs w:val="22"/>
        </w:rPr>
        <w:t xml:space="preserve">V chodbách budou 3 </w:t>
      </w:r>
      <w:proofErr w:type="gramStart"/>
      <w:r w:rsidRPr="00024934">
        <w:rPr>
          <w:rFonts w:cs="Arial"/>
          <w:color w:val="000000"/>
          <w:szCs w:val="22"/>
        </w:rPr>
        <w:t>šachty - přečerpávací</w:t>
      </w:r>
      <w:proofErr w:type="gramEnd"/>
      <w:r w:rsidRPr="00024934">
        <w:rPr>
          <w:rFonts w:cs="Arial"/>
          <w:color w:val="000000"/>
          <w:szCs w:val="22"/>
        </w:rPr>
        <w:t xml:space="preserve"> stanice, </w:t>
      </w:r>
      <w:r w:rsidR="0057043A" w:rsidRPr="00024934">
        <w:rPr>
          <w:rFonts w:cs="Arial"/>
          <w:color w:val="000000"/>
          <w:szCs w:val="22"/>
        </w:rPr>
        <w:t xml:space="preserve">2x revizní šachta kanalizace. </w:t>
      </w:r>
      <w:r w:rsidR="00462300" w:rsidRPr="00024934">
        <w:rPr>
          <w:rFonts w:cs="Arial"/>
          <w:color w:val="000000"/>
          <w:szCs w:val="22"/>
        </w:rPr>
        <w:t xml:space="preserve">Do šachet bude vstup přes poklop po žebříku (zámečnické kce).  </w:t>
      </w:r>
    </w:p>
    <w:p w14:paraId="26F407B2" w14:textId="0D79A3B7" w:rsidR="00644403" w:rsidRPr="00024934" w:rsidRDefault="00FB506A" w:rsidP="003C48F0">
      <w:pPr>
        <w:autoSpaceDE w:val="0"/>
        <w:autoSpaceDN w:val="0"/>
        <w:adjustRightInd w:val="0"/>
        <w:spacing w:before="100" w:beforeAutospacing="1"/>
        <w:jc w:val="left"/>
        <w:rPr>
          <w:rFonts w:cs="Arial"/>
          <w:color w:val="000000"/>
          <w:szCs w:val="22"/>
        </w:rPr>
      </w:pPr>
      <w:r w:rsidRPr="00024934">
        <w:rPr>
          <w:rFonts w:cs="Arial"/>
          <w:color w:val="000000"/>
          <w:szCs w:val="22"/>
        </w:rPr>
        <w:t>Nově je pod základovou desku</w:t>
      </w:r>
      <w:r w:rsidR="00B73477" w:rsidRPr="00024934">
        <w:rPr>
          <w:rFonts w:cs="Arial"/>
          <w:color w:val="000000"/>
          <w:szCs w:val="22"/>
        </w:rPr>
        <w:t xml:space="preserve"> 1.PP</w:t>
      </w:r>
      <w:r w:rsidRPr="00024934">
        <w:rPr>
          <w:rFonts w:cs="Arial"/>
          <w:color w:val="000000"/>
          <w:szCs w:val="22"/>
        </w:rPr>
        <w:t xml:space="preserve"> navržen </w:t>
      </w:r>
      <w:r w:rsidR="00897BFF" w:rsidRPr="00024934">
        <w:rPr>
          <w:rFonts w:cs="Arial"/>
          <w:color w:val="000000"/>
          <w:szCs w:val="22"/>
        </w:rPr>
        <w:t xml:space="preserve">mechanicky hutněný </w:t>
      </w:r>
      <w:r w:rsidRPr="00024934">
        <w:rPr>
          <w:rFonts w:cs="Arial"/>
          <w:color w:val="000000"/>
          <w:szCs w:val="22"/>
        </w:rPr>
        <w:t>podsyp</w:t>
      </w:r>
      <w:r w:rsidR="005743A4" w:rsidRPr="00024934">
        <w:rPr>
          <w:rFonts w:cs="Arial"/>
          <w:color w:val="000000"/>
          <w:szCs w:val="22"/>
        </w:rPr>
        <w:t xml:space="preserve"> z betonového recyklátu</w:t>
      </w:r>
      <w:r w:rsidRPr="00024934">
        <w:rPr>
          <w:rFonts w:cs="Arial"/>
          <w:color w:val="000000"/>
          <w:szCs w:val="22"/>
        </w:rPr>
        <w:t xml:space="preserve"> s potrubím pro odvětrání radonu</w:t>
      </w:r>
      <w:r w:rsidR="00F62691" w:rsidRPr="00024934">
        <w:rPr>
          <w:rFonts w:cs="Arial"/>
          <w:color w:val="000000"/>
          <w:szCs w:val="22"/>
        </w:rPr>
        <w:t>, odsávací perforované potrubí DN 65, sběrné plné horizontální a vertikální DN 100</w:t>
      </w:r>
      <w:r w:rsidR="00D67B81" w:rsidRPr="00024934">
        <w:rPr>
          <w:rFonts w:cs="Arial"/>
          <w:color w:val="000000"/>
          <w:szCs w:val="22"/>
        </w:rPr>
        <w:t xml:space="preserve">, </w:t>
      </w:r>
      <w:r w:rsidRPr="00024934">
        <w:rPr>
          <w:rFonts w:cs="Arial"/>
          <w:color w:val="000000"/>
          <w:szCs w:val="22"/>
        </w:rPr>
        <w:t xml:space="preserve">odvětrání </w:t>
      </w:r>
      <w:r w:rsidR="00B73477" w:rsidRPr="00024934">
        <w:rPr>
          <w:rFonts w:cs="Arial"/>
          <w:color w:val="000000"/>
          <w:szCs w:val="22"/>
        </w:rPr>
        <w:t xml:space="preserve">je </w:t>
      </w:r>
      <w:r w:rsidR="00644403" w:rsidRPr="00024934">
        <w:rPr>
          <w:rFonts w:cs="Arial"/>
          <w:color w:val="000000"/>
          <w:szCs w:val="22"/>
        </w:rPr>
        <w:t>odvedené</w:t>
      </w:r>
      <w:r w:rsidRPr="00024934">
        <w:rPr>
          <w:rFonts w:cs="Arial"/>
          <w:color w:val="000000"/>
          <w:szCs w:val="22"/>
        </w:rPr>
        <w:t xml:space="preserve"> nad střechu </w:t>
      </w:r>
      <w:r w:rsidR="00644403" w:rsidRPr="00024934">
        <w:rPr>
          <w:rFonts w:cs="Arial"/>
          <w:color w:val="000000"/>
          <w:szCs w:val="22"/>
        </w:rPr>
        <w:t>objektu.</w:t>
      </w:r>
    </w:p>
    <w:p w14:paraId="3F83E652" w14:textId="0E8A4E0B" w:rsidR="00897BFF" w:rsidRPr="00024934" w:rsidRDefault="00897BFF" w:rsidP="003C48F0">
      <w:pPr>
        <w:autoSpaceDE w:val="0"/>
        <w:autoSpaceDN w:val="0"/>
        <w:adjustRightInd w:val="0"/>
        <w:spacing w:before="100" w:beforeAutospacing="1"/>
        <w:jc w:val="left"/>
        <w:rPr>
          <w:rFonts w:cs="Arial"/>
          <w:color w:val="000000"/>
          <w:szCs w:val="22"/>
        </w:rPr>
      </w:pPr>
      <w:bookmarkStart w:id="96" w:name="_Hlk172104260"/>
      <w:r w:rsidRPr="00024934">
        <w:rPr>
          <w:rFonts w:cs="Arial"/>
          <w:color w:val="000000"/>
          <w:szCs w:val="22"/>
        </w:rPr>
        <w:t>Všechny zásypy a podsypy v rámci zakládání budou primárně z betonového recyklátu, recyklát bude mechanicky hutněn po vrstvách.</w:t>
      </w:r>
    </w:p>
    <w:bookmarkEnd w:id="96"/>
    <w:p w14:paraId="1626B55A" w14:textId="6AE0B610" w:rsidR="00FB506A" w:rsidRPr="00024934" w:rsidRDefault="00644403" w:rsidP="003C48F0">
      <w:pPr>
        <w:autoSpaceDE w:val="0"/>
        <w:autoSpaceDN w:val="0"/>
        <w:adjustRightInd w:val="0"/>
        <w:spacing w:before="100" w:beforeAutospacing="1"/>
        <w:jc w:val="left"/>
        <w:rPr>
          <w:rFonts w:cs="Arial"/>
          <w:color w:val="000000"/>
          <w:szCs w:val="22"/>
        </w:rPr>
      </w:pPr>
      <w:r w:rsidRPr="00024934">
        <w:rPr>
          <w:rFonts w:cs="Arial"/>
          <w:color w:val="000000"/>
          <w:szCs w:val="22"/>
        </w:rPr>
        <w:t xml:space="preserve">Z vnější strany základů u paty obvodových stěn je </w:t>
      </w:r>
      <w:r w:rsidR="0083421E" w:rsidRPr="00024934">
        <w:rPr>
          <w:rFonts w:cs="Arial"/>
          <w:color w:val="000000"/>
          <w:szCs w:val="22"/>
        </w:rPr>
        <w:t xml:space="preserve">navržena </w:t>
      </w:r>
      <w:r w:rsidRPr="00024934">
        <w:rPr>
          <w:rFonts w:cs="Arial"/>
          <w:color w:val="000000"/>
          <w:szCs w:val="22"/>
        </w:rPr>
        <w:t>drenáž</w:t>
      </w:r>
      <w:r w:rsidR="00C047F6" w:rsidRPr="00024934">
        <w:rPr>
          <w:rFonts w:cs="Arial"/>
          <w:color w:val="000000"/>
          <w:szCs w:val="22"/>
        </w:rPr>
        <w:t>ní trubka</w:t>
      </w:r>
      <w:r w:rsidR="007452EC" w:rsidRPr="00024934">
        <w:rPr>
          <w:rFonts w:cs="Arial"/>
          <w:color w:val="000000"/>
          <w:szCs w:val="22"/>
        </w:rPr>
        <w:t>, odvodnění</w:t>
      </w:r>
      <w:r w:rsidR="00C047F6" w:rsidRPr="00024934">
        <w:rPr>
          <w:rFonts w:cs="Arial"/>
          <w:color w:val="000000"/>
          <w:szCs w:val="22"/>
        </w:rPr>
        <w:t xml:space="preserve"> </w:t>
      </w:r>
      <w:r w:rsidR="008F0F6A" w:rsidRPr="00024934">
        <w:rPr>
          <w:rFonts w:cs="Arial"/>
          <w:color w:val="000000"/>
          <w:szCs w:val="22"/>
        </w:rPr>
        <w:t>viz</w:t>
      </w:r>
      <w:r w:rsidR="007452EC" w:rsidRPr="00024934">
        <w:rPr>
          <w:rFonts w:cs="Arial"/>
          <w:color w:val="000000"/>
          <w:szCs w:val="22"/>
        </w:rPr>
        <w:t xml:space="preserve"> </w:t>
      </w:r>
      <w:r w:rsidR="00C047F6" w:rsidRPr="00024934">
        <w:rPr>
          <w:rFonts w:cs="Arial"/>
          <w:color w:val="000000"/>
          <w:szCs w:val="22"/>
        </w:rPr>
        <w:t>část D.1.4.</w:t>
      </w:r>
    </w:p>
    <w:p w14:paraId="3A35AD41" w14:textId="77777777" w:rsidR="004958BD" w:rsidRPr="00024934" w:rsidRDefault="004958BD" w:rsidP="003C48F0">
      <w:pPr>
        <w:autoSpaceDE w:val="0"/>
        <w:autoSpaceDN w:val="0"/>
        <w:adjustRightInd w:val="0"/>
        <w:spacing w:before="100" w:beforeAutospacing="1"/>
        <w:jc w:val="left"/>
        <w:rPr>
          <w:rFonts w:cs="Arial"/>
          <w:color w:val="000000"/>
          <w:szCs w:val="22"/>
        </w:rPr>
      </w:pPr>
    </w:p>
    <w:p w14:paraId="528C1204" w14:textId="3521B9EE" w:rsidR="00B70993" w:rsidRPr="00024934" w:rsidRDefault="00B70993" w:rsidP="00024934">
      <w:pPr>
        <w:pStyle w:val="Nadpis1"/>
        <w:spacing w:before="100" w:beforeAutospacing="1" w:after="100" w:afterAutospacing="1"/>
        <w:ind w:left="357" w:hanging="357"/>
      </w:pPr>
      <w:bookmarkStart w:id="97" w:name="_Toc183287357"/>
      <w:r w:rsidRPr="00024934">
        <w:t>Vodorovné nosné konstrukce</w:t>
      </w:r>
      <w:bookmarkEnd w:id="97"/>
    </w:p>
    <w:p w14:paraId="373CD508" w14:textId="59267CFB" w:rsidR="00E930C2" w:rsidRPr="00024934" w:rsidRDefault="00E930C2" w:rsidP="0082687E">
      <w:r w:rsidRPr="00024934">
        <w:t xml:space="preserve">V 1.PP bude po dokončení tryskové injektáže </w:t>
      </w:r>
      <w:r w:rsidR="00976604" w:rsidRPr="00024934">
        <w:t>provedená nová</w:t>
      </w:r>
      <w:r w:rsidRPr="00024934">
        <w:t xml:space="preserve"> základová železobetonová deska</w:t>
      </w:r>
      <w:r w:rsidR="00465EA2" w:rsidRPr="00024934">
        <w:t xml:space="preserve"> s dodatečnou dvouvrstvou silikátovou hydroizolační stěrkou.</w:t>
      </w:r>
      <w:r w:rsidR="009972C3" w:rsidRPr="00024934">
        <w:t xml:space="preserve"> Základová deska bude zesílena pod novými nosnými konstrukcemi. Základové pasy pod stěnami pouze do výšky 1.PP budou zesíleny jen v případě špatné kvality podloží. Nové stěny budou založené na hydroizolační stěrku.</w:t>
      </w:r>
    </w:p>
    <w:p w14:paraId="47A9DCB1" w14:textId="471929E6" w:rsidR="0082687E" w:rsidRPr="00024934" w:rsidRDefault="002E34A2" w:rsidP="0082687E">
      <w:r w:rsidRPr="00024934">
        <w:t>V celém objektu budou nově provedené stropní spřažené konstrukce</w:t>
      </w:r>
      <w:r w:rsidR="003771C2" w:rsidRPr="00024934">
        <w:t xml:space="preserve"> z ocelových nosníků</w:t>
      </w:r>
      <w:r w:rsidR="00976604" w:rsidRPr="00024934">
        <w:t xml:space="preserve">. </w:t>
      </w:r>
    </w:p>
    <w:p w14:paraId="030069E3" w14:textId="49B57B3F" w:rsidR="00976604" w:rsidRPr="00024934" w:rsidRDefault="0082687E" w:rsidP="0082687E">
      <w:r w:rsidRPr="00024934">
        <w:t xml:space="preserve">Historické schodiště a </w:t>
      </w:r>
      <w:r w:rsidR="0083421E" w:rsidRPr="00024934">
        <w:t xml:space="preserve">stropy v rozsahu </w:t>
      </w:r>
      <w:r w:rsidRPr="00024934">
        <w:t>chod</w:t>
      </w:r>
      <w:r w:rsidR="0083421E" w:rsidRPr="00024934">
        <w:t>e</w:t>
      </w:r>
      <w:r w:rsidRPr="00024934">
        <w:t xml:space="preserve">b zůstávají zachované – stávající </w:t>
      </w:r>
      <w:r w:rsidR="00976604" w:rsidRPr="00024934">
        <w:t>konstrukce</w:t>
      </w:r>
      <w:r w:rsidRPr="00024934">
        <w:t xml:space="preserve"> jsou </w:t>
      </w:r>
      <w:r w:rsidR="00976604" w:rsidRPr="00024934">
        <w:t>dodatečně</w:t>
      </w:r>
      <w:r w:rsidRPr="00024934">
        <w:t xml:space="preserve"> </w:t>
      </w:r>
      <w:r w:rsidR="00976604" w:rsidRPr="00024934">
        <w:t>podložené</w:t>
      </w:r>
      <w:r w:rsidRPr="00024934">
        <w:t xml:space="preserve"> ocelovými nosníky. </w:t>
      </w:r>
    </w:p>
    <w:p w14:paraId="5A845894" w14:textId="1539222A" w:rsidR="0082687E" w:rsidRPr="00024934" w:rsidRDefault="00976604" w:rsidP="0082687E">
      <w:r w:rsidRPr="00024934">
        <w:t xml:space="preserve">Ostatní stropní konstrukce budou </w:t>
      </w:r>
      <w:r w:rsidR="00C11503" w:rsidRPr="00024934">
        <w:t xml:space="preserve">kompletně </w:t>
      </w:r>
      <w:r w:rsidRPr="00024934">
        <w:t>nové</w:t>
      </w:r>
      <w:r w:rsidR="00C11503" w:rsidRPr="00024934">
        <w:t xml:space="preserve"> –</w:t>
      </w:r>
      <w:r w:rsidRPr="00024934">
        <w:t xml:space="preserve"> na rošt z ocelových nosníků bude položen trapézový plech jako ztracené bednění pro nové železobetonové stropní desky</w:t>
      </w:r>
      <w:r w:rsidR="0083421E" w:rsidRPr="00024934">
        <w:t xml:space="preserve"> – tzv. </w:t>
      </w:r>
      <w:proofErr w:type="spellStart"/>
      <w:r w:rsidR="0083421E" w:rsidRPr="00024934">
        <w:t>plechobetonové</w:t>
      </w:r>
      <w:proofErr w:type="spellEnd"/>
      <w:r w:rsidR="0083421E" w:rsidRPr="00024934">
        <w:t xml:space="preserve"> stropy</w:t>
      </w:r>
      <w:r w:rsidR="009172EA" w:rsidRPr="00024934">
        <w:t>.</w:t>
      </w:r>
    </w:p>
    <w:p w14:paraId="791A4A8E" w14:textId="77777777" w:rsidR="00126669" w:rsidRPr="00024934" w:rsidRDefault="00126669" w:rsidP="0082687E"/>
    <w:p w14:paraId="41AC67FC" w14:textId="64A3828C" w:rsidR="003771C2" w:rsidRPr="00024934" w:rsidRDefault="003771C2" w:rsidP="00024934">
      <w:r w:rsidRPr="00024934">
        <w:t>Nosníky budou ošetřené penetrací a požárním nástřikem.</w:t>
      </w:r>
      <w:r w:rsidR="00A84E19" w:rsidRPr="00024934">
        <w:t xml:space="preserve"> Nosníky navazující na historické </w:t>
      </w:r>
      <w:r w:rsidR="0064630D" w:rsidRPr="00024934">
        <w:t>prvky budou ponechané v požárním nástřiku jako pohledové</w:t>
      </w:r>
      <w:r w:rsidR="00A84E19" w:rsidRPr="00024934">
        <w:t>.</w:t>
      </w:r>
    </w:p>
    <w:p w14:paraId="0D5790E0" w14:textId="2071539B" w:rsidR="003771C2" w:rsidRPr="00024934" w:rsidRDefault="003771C2" w:rsidP="003771C2">
      <w:pPr>
        <w:spacing w:before="100" w:beforeAutospacing="1"/>
      </w:pPr>
      <w:r w:rsidRPr="00024934">
        <w:t>Nadpraží vybraných stávajících otvorů a všech nových otvorů budou vyztužená ocelovými nosníky a železobetonem.</w:t>
      </w:r>
    </w:p>
    <w:p w14:paraId="66CAA63B" w14:textId="01B81B65" w:rsidR="00EE5863" w:rsidRPr="00024934" w:rsidRDefault="00201F31" w:rsidP="002E34A2">
      <w:pPr>
        <w:spacing w:before="100" w:beforeAutospacing="1"/>
      </w:pPr>
      <w:r w:rsidRPr="00024934">
        <w:t>Před zahájením bouracích prací bude provedeno dočasné montážní stažení objektu tyčovými táhly, k</w:t>
      </w:r>
      <w:r w:rsidR="002E34A2" w:rsidRPr="00024934">
        <w:t>onstrukce musí být montážně podepřeny do doby plného nabytí pevnosti betonu</w:t>
      </w:r>
      <w:r w:rsidRPr="00024934">
        <w:t xml:space="preserve">, </w:t>
      </w:r>
      <w:r w:rsidR="00311AF3" w:rsidRPr="00024934">
        <w:t xml:space="preserve">více </w:t>
      </w:r>
      <w:r w:rsidR="009172EA" w:rsidRPr="00024934">
        <w:t>v</w:t>
      </w:r>
      <w:r w:rsidR="008F0F6A" w:rsidRPr="00024934">
        <w:t>iz</w:t>
      </w:r>
      <w:r w:rsidR="00DC1057" w:rsidRPr="00024934">
        <w:t xml:space="preserve"> část D.1.</w:t>
      </w:r>
      <w:proofErr w:type="gramStart"/>
      <w:r w:rsidR="00DC1057" w:rsidRPr="00024934">
        <w:t>2</w:t>
      </w:r>
      <w:r w:rsidR="00DB3FAA" w:rsidRPr="00024934">
        <w:t>b</w:t>
      </w:r>
      <w:proofErr w:type="gramEnd"/>
      <w:r w:rsidR="00311AF3" w:rsidRPr="00024934">
        <w:t>.</w:t>
      </w:r>
    </w:p>
    <w:p w14:paraId="3FA26C0F" w14:textId="77777777" w:rsidR="006D3E28" w:rsidRPr="00024934" w:rsidRDefault="006D3E28" w:rsidP="006D3E28">
      <w:pPr>
        <w:spacing w:line="276" w:lineRule="auto"/>
        <w:jc w:val="left"/>
      </w:pPr>
    </w:p>
    <w:p w14:paraId="553E710F" w14:textId="77777777" w:rsidR="00D30775" w:rsidRPr="00024934" w:rsidRDefault="006D3E28" w:rsidP="00024934">
      <w:pPr>
        <w:ind w:firstLine="708"/>
        <w:jc w:val="left"/>
      </w:pPr>
      <w:r w:rsidRPr="00024934">
        <w:t xml:space="preserve">Výměna stropních konstrukcí se předpokládá postupně, po jednotlivých podlažích a v rámci jednotlivých podlaží tak, aby nedošlo k odstranění rozsáhlých částí stropů s dopadem do stability svislých prvků. Vzhledem k návrhu nových svislých prvků v objektu je v principu předpokládán postup zdola nahoru, tzn. realizace podchycení základů v okamžiku před bouráním stávajících stropních konstrukcí a následná realizace nových svislých nosných konstrukcí 1PP, postupné bourání a výměna stropů 1PP a následně další podlaží. Situace bude komplikovaná dispozičními úpravami – bouráním stávajících prvků, realizací nových a vyžádá si náročnou koordinaci bouracích prací s realizací konstrukcí nových. </w:t>
      </w:r>
    </w:p>
    <w:p w14:paraId="6EBE5320" w14:textId="6507877F" w:rsidR="00D30775" w:rsidRPr="00024934" w:rsidRDefault="00D30775" w:rsidP="00024934">
      <w:pPr>
        <w:ind w:firstLine="708"/>
        <w:jc w:val="left"/>
      </w:pPr>
      <w:r w:rsidRPr="00024934">
        <w:t xml:space="preserve">Zachovávané železobetonové stropní konstrukce jsou podchytávány ocelovým roštem, nicméně stále na ně budou kladeny požadavky na únosnost a životnost. Z toho důvodu je nutné provést jejich sanaci zejména v místech odhalené výztuže a ve všech místech s rizikem zvýšené vzdušné vlhkosti je nutná plošná sanace k zabránění koroze nosné výztuže, protože beton již nepředstavuje pasivační ochranu. Předpokládaný způsob sanace u odhalené výztuže je </w:t>
      </w:r>
      <w:proofErr w:type="spellStart"/>
      <w:r w:rsidRPr="00024934">
        <w:t>reprofilačními</w:t>
      </w:r>
      <w:proofErr w:type="spellEnd"/>
      <w:r w:rsidRPr="00024934">
        <w:t xml:space="preserve"> (sanačními) maltami, v případě nutnosti plošné ochrany vizuálně nepoškozených prvků potom bude proveden pasivační / hydrofobizační / uzavírací nátěr dle návrhu dodavatele stavební chemie (sanačních materiálů).</w:t>
      </w:r>
    </w:p>
    <w:p w14:paraId="6D0C4C8F" w14:textId="77777777" w:rsidR="00D30775" w:rsidRPr="00024934" w:rsidRDefault="00D30775" w:rsidP="006D3E28">
      <w:pPr>
        <w:jc w:val="left"/>
      </w:pPr>
    </w:p>
    <w:p w14:paraId="39ABE285" w14:textId="5A398E13" w:rsidR="006D3E28" w:rsidRPr="00024934" w:rsidRDefault="006D3E28" w:rsidP="00024934">
      <w:pPr>
        <w:ind w:firstLine="708"/>
        <w:jc w:val="left"/>
      </w:pPr>
      <w:r w:rsidRPr="00024934">
        <w:t>Podrobný technologický postup zpracuje dodavatel.</w:t>
      </w:r>
    </w:p>
    <w:p w14:paraId="21B24897" w14:textId="77777777" w:rsidR="006D3E28" w:rsidRPr="00024934" w:rsidRDefault="006D3E28" w:rsidP="006D3E28">
      <w:pPr>
        <w:jc w:val="left"/>
      </w:pPr>
      <w:r w:rsidRPr="00024934">
        <w:t xml:space="preserve">Dílenské výkresy železobetonových a ocelových konstrukcí, technologické předpisy a postupy zpracuje zhotovitel na základě jím zvoleného postupu výstavby, zkušeností a technologických možností. </w:t>
      </w:r>
    </w:p>
    <w:p w14:paraId="6852725D" w14:textId="77777777" w:rsidR="00074502" w:rsidRPr="00024934" w:rsidRDefault="006D3E28" w:rsidP="006D3E28">
      <w:pPr>
        <w:jc w:val="left"/>
      </w:pPr>
      <w:r w:rsidRPr="00024934">
        <w:t>Ve všech fázích realizace až do doby úplného zhotovení konstrukcí podle projektové dokumentace zodpovídá za stabilitu a únosnost konstrukcí zhotovitel, který v případě pochybností přizve projektanta.</w:t>
      </w:r>
    </w:p>
    <w:p w14:paraId="511DB0D5" w14:textId="3BB6273A" w:rsidR="00074502" w:rsidRPr="00024934" w:rsidRDefault="00074502" w:rsidP="006D3E28">
      <w:pPr>
        <w:jc w:val="left"/>
      </w:pPr>
      <w:r w:rsidRPr="00024934">
        <w:t>Základním standardem pro provádění železobetonových konstrukcí je ČSN EN 13670. Pokud není v dokumentaci uvedeno jinak, bude dodavatel vycházet z hodnot uvedených v této normě.</w:t>
      </w:r>
    </w:p>
    <w:p w14:paraId="6DCE705D" w14:textId="6FD41BBC" w:rsidR="006838D7" w:rsidRPr="00024934" w:rsidRDefault="006838D7">
      <w:pPr>
        <w:jc w:val="left"/>
      </w:pPr>
    </w:p>
    <w:p w14:paraId="15442079" w14:textId="77777777" w:rsidR="00A437AA" w:rsidRPr="00024934" w:rsidRDefault="00A437AA" w:rsidP="00024934">
      <w:pPr>
        <w:jc w:val="left"/>
        <w:rPr>
          <w:spacing w:val="15"/>
        </w:rPr>
      </w:pPr>
    </w:p>
    <w:p w14:paraId="119E052A" w14:textId="39903F05" w:rsidR="00B70993" w:rsidRPr="00024934" w:rsidRDefault="00B70993" w:rsidP="00024934">
      <w:pPr>
        <w:pStyle w:val="Nadpis1"/>
        <w:spacing w:before="100" w:beforeAutospacing="1" w:after="100" w:afterAutospacing="1"/>
        <w:ind w:left="357" w:hanging="357"/>
      </w:pPr>
      <w:bookmarkStart w:id="98" w:name="_Toc183287358"/>
      <w:r w:rsidRPr="00024934">
        <w:t>Svislé nosné konstrukce</w:t>
      </w:r>
      <w:bookmarkEnd w:id="98"/>
    </w:p>
    <w:p w14:paraId="2D7DA534" w14:textId="3738E433" w:rsidR="00685F3E" w:rsidRPr="00024934" w:rsidRDefault="00685F3E" w:rsidP="00685F3E">
      <w:pPr>
        <w:spacing w:before="100" w:beforeAutospacing="1"/>
      </w:pPr>
      <w:r w:rsidRPr="00024934">
        <w:t>Svislé nosné konstrukce budou po vybourání a úpravě dispozice z</w:t>
      </w:r>
      <w:r w:rsidR="00976604" w:rsidRPr="00024934">
        <w:t xml:space="preserve"> </w:t>
      </w:r>
      <w:r w:rsidRPr="00024934">
        <w:t xml:space="preserve">části nahrazeny zdivem CPP s provázáním do stávajícího zdiva. Kde to </w:t>
      </w:r>
      <w:r w:rsidR="00382175" w:rsidRPr="00024934">
        <w:t xml:space="preserve">je </w:t>
      </w:r>
      <w:r w:rsidRPr="00024934">
        <w:t xml:space="preserve">dle statického </w:t>
      </w:r>
      <w:proofErr w:type="gramStart"/>
      <w:r w:rsidRPr="00024934">
        <w:t>hlediska  vyžadováno</w:t>
      </w:r>
      <w:proofErr w:type="gramEnd"/>
      <w:r w:rsidR="00382175" w:rsidRPr="00024934">
        <w:t>,</w:t>
      </w:r>
      <w:r w:rsidRPr="00024934">
        <w:t xml:space="preserve"> bude použit železobeton.</w:t>
      </w:r>
      <w:r w:rsidR="0082687E" w:rsidRPr="00024934">
        <w:t xml:space="preserve"> Část svislých nosných konstrukcí bude pro zvýšení únosnosti obetonována a </w:t>
      </w:r>
      <w:proofErr w:type="spellStart"/>
      <w:r w:rsidR="0082687E" w:rsidRPr="00024934">
        <w:t>helikálně</w:t>
      </w:r>
      <w:proofErr w:type="spellEnd"/>
      <w:r w:rsidR="0082687E" w:rsidRPr="00024934">
        <w:t xml:space="preserve"> opásána.</w:t>
      </w:r>
    </w:p>
    <w:p w14:paraId="1302CBF3" w14:textId="5DCA08E5" w:rsidR="00685F3E" w:rsidRPr="00024934" w:rsidRDefault="00685F3E" w:rsidP="00685F3E">
      <w:r w:rsidRPr="00024934">
        <w:t xml:space="preserve">Více </w:t>
      </w:r>
      <w:r w:rsidR="008F0F6A" w:rsidRPr="00024934">
        <w:t>viz</w:t>
      </w:r>
      <w:r w:rsidRPr="00024934">
        <w:t xml:space="preserve"> část D.1.</w:t>
      </w:r>
      <w:proofErr w:type="gramStart"/>
      <w:r w:rsidRPr="00024934">
        <w:t>2</w:t>
      </w:r>
      <w:r w:rsidR="00DB3FAA" w:rsidRPr="00024934">
        <w:t>b</w:t>
      </w:r>
      <w:proofErr w:type="gramEnd"/>
      <w:r w:rsidRPr="00024934">
        <w:t>.</w:t>
      </w:r>
    </w:p>
    <w:p w14:paraId="7AD5F51F" w14:textId="09F1C51E" w:rsidR="00E930C2" w:rsidRPr="00024934" w:rsidRDefault="00E930C2" w:rsidP="00465EA2">
      <w:pPr>
        <w:spacing w:before="100" w:beforeAutospacing="1"/>
      </w:pPr>
      <w:r w:rsidRPr="00024934">
        <w:t xml:space="preserve">Pro dodatečné zlepšení hydroizolačních vlastností stavby bude nad podlahou provedena dvouřadá injektáž </w:t>
      </w:r>
      <w:r w:rsidR="00861E16" w:rsidRPr="00024934">
        <w:t xml:space="preserve">obvodového a nosného </w:t>
      </w:r>
      <w:r w:rsidRPr="00024934">
        <w:t>zdiva silan-</w:t>
      </w:r>
      <w:proofErr w:type="spellStart"/>
      <w:r w:rsidRPr="00024934">
        <w:t>siloxanovou</w:t>
      </w:r>
      <w:proofErr w:type="spellEnd"/>
      <w:r w:rsidRPr="00024934">
        <w:t xml:space="preserve"> emulzí.</w:t>
      </w:r>
    </w:p>
    <w:p w14:paraId="44D386C8" w14:textId="3790B60A" w:rsidR="009C5075" w:rsidRPr="00024934" w:rsidRDefault="009C5075" w:rsidP="00465EA2">
      <w:pPr>
        <w:spacing w:before="100" w:beforeAutospacing="1"/>
      </w:pPr>
      <w:r w:rsidRPr="00024934">
        <w:t>Nová výtahová šachta z 1.PP do 4.NP – vzhledem k zajištění bezbariérového pohybu po budově bude do objektu nově vestavěn výtah vhodný pro přepravu nákladu i osob.</w:t>
      </w:r>
      <w:r w:rsidR="00126669" w:rsidRPr="00024934">
        <w:t xml:space="preserve"> </w:t>
      </w:r>
    </w:p>
    <w:p w14:paraId="17ADEF01" w14:textId="77777777" w:rsidR="00074502" w:rsidRPr="00024934" w:rsidRDefault="00074502" w:rsidP="00074502">
      <w:pPr>
        <w:ind w:firstLine="708"/>
      </w:pPr>
    </w:p>
    <w:p w14:paraId="3F5F5331" w14:textId="75AA0C7C" w:rsidR="00074502" w:rsidRPr="00024934" w:rsidRDefault="00074502" w:rsidP="00024934">
      <w:pPr>
        <w:ind w:firstLine="708"/>
      </w:pPr>
      <w:r w:rsidRPr="00024934">
        <w:t xml:space="preserve">V některých případech je navrhováno zesílení zdiva opásáním. Opásání je nezbytně nutné aktivovat. Aktivaci lze provést v zásadě 3 způsoby: injektáží prostorů mezi zdivem a zesilujícími nárožními úhelníky pomocí protlačovacích (injektážích) hadiček, které se umístí na nároží pilířů; nebo předehřevem stahující pásoviny; nebo pomocnými </w:t>
      </w:r>
      <w:proofErr w:type="spellStart"/>
      <w:r w:rsidRPr="00024934">
        <w:t>návarky</w:t>
      </w:r>
      <w:proofErr w:type="spellEnd"/>
      <w:r w:rsidRPr="00024934">
        <w:t xml:space="preserve"> a montážním stažením pomocí závitových tyčí. Případně kombinací způsobů. Opásání doporučuji po realizaci celé </w:t>
      </w:r>
      <w:proofErr w:type="spellStart"/>
      <w:r w:rsidRPr="00024934">
        <w:t>podchytávky</w:t>
      </w:r>
      <w:proofErr w:type="spellEnd"/>
      <w:r w:rsidRPr="00024934">
        <w:t xml:space="preserve"> obalit sítěmi a obetonovat. Opásání pilířů je nutné provést vždy před realizací sousedních </w:t>
      </w:r>
      <w:proofErr w:type="spellStart"/>
      <w:r w:rsidRPr="00024934">
        <w:t>podchytávek</w:t>
      </w:r>
      <w:proofErr w:type="spellEnd"/>
      <w:r w:rsidRPr="00024934">
        <w:t>.</w:t>
      </w:r>
    </w:p>
    <w:p w14:paraId="787F1D2E" w14:textId="470747DB" w:rsidR="00074502" w:rsidRPr="00024934" w:rsidRDefault="00074502" w:rsidP="00024934">
      <w:pPr>
        <w:ind w:firstLine="708"/>
      </w:pPr>
      <w:r w:rsidRPr="00024934">
        <w:t>V případě rozměrnějších pilířů nebo pásoviny, kterou nepůjde ukončit navařením na další nárožní úhelníky nebo jiné ocelové prvky se provede její zakotvení do zdiva na chemické kotvy. Bude řešeno dílenskou dokumentací případ od případu i dle stavu zdiva</w:t>
      </w:r>
    </w:p>
    <w:p w14:paraId="61883813" w14:textId="3E464324" w:rsidR="00074502" w:rsidRPr="00024934" w:rsidRDefault="00074502" w:rsidP="00024934">
      <w:pPr>
        <w:ind w:firstLine="708"/>
      </w:pPr>
      <w:r w:rsidRPr="00024934">
        <w:t xml:space="preserve">Překlady na menší rozpětí a v případech, kdy není problém s uložením, např. z důvodu oslabení nosného zdiva drážkami apod., jsou navrhovány ze 2-4 válcovaných nosníků (podle </w:t>
      </w:r>
      <w:proofErr w:type="spellStart"/>
      <w:r w:rsidRPr="00024934">
        <w:t>tl</w:t>
      </w:r>
      <w:proofErr w:type="spellEnd"/>
      <w:r w:rsidRPr="00024934">
        <w:t xml:space="preserve">. zdiva). Nosníky budou ukládány postupně z jedné a druhé strany stěny. Nejprve se provede kontrola stavu ostění a zbytkového průřezu zdiva, tj. kvality zdiva, přítomnosti drážek apod. (v případě pochybností bude kontaktován projektant). Poté se vytvoří drážka max. do poloviny </w:t>
      </w:r>
      <w:proofErr w:type="spellStart"/>
      <w:r w:rsidRPr="00024934">
        <w:t>tl</w:t>
      </w:r>
      <w:proofErr w:type="spellEnd"/>
      <w:r w:rsidRPr="00024934">
        <w:t>. stěny pro osazení poloviny z celkového počtu nosníků. V uložení se provede úprava podbetonováním (min. C16/20 X0). Osadí se polovina překladu (provařená dvojice nosníků), překlad se aktivuje shora vyklínováním a rozpínavou zálivkou (např. SIKA GROUT). Poté se nosníky montážně podepřou i ze spodu (tj. vyklínují vůči stěně pod nosníky nebo vypodloží stojkami). Následně se stejným způsobem osadí druhá polovina překladu (dvojice provařených nosníků). Po jejich aktivaci klínováním a zálivkou shora se dvojice nosníků propojí pásovinou (shora i zdola) a pak je možné zahájit postupné bourání otvoru, postupem shora dolů, od středu rozpětí k podporám.</w:t>
      </w:r>
    </w:p>
    <w:p w14:paraId="41DC1E26" w14:textId="77777777" w:rsidR="00074502" w:rsidRPr="00024934" w:rsidRDefault="00074502" w:rsidP="00024934">
      <w:pPr>
        <w:ind w:firstLine="708"/>
      </w:pPr>
      <w:r w:rsidRPr="00024934">
        <w:t xml:space="preserve">V případě rozsáhlejších </w:t>
      </w:r>
      <w:proofErr w:type="spellStart"/>
      <w:r w:rsidRPr="00024934">
        <w:t>podchytávek</w:t>
      </w:r>
      <w:proofErr w:type="spellEnd"/>
      <w:r w:rsidRPr="00024934">
        <w:t xml:space="preserve">, nutnosti posílení zdiva a pochybnostech o stavu ostění je navrhováno zesílení uložení vložením ocelových sloupků nebo opásáním. Postup prací potom musí být takový, že před osazením překladů je nutné osadit sloupky (případně realizovat opásání). Sloupky jsou tvořeny dvěma dvojicemi válcovaných profilů propojených pásovinou, mezi nosníky se vynechá mezera min. </w:t>
      </w:r>
      <w:proofErr w:type="gramStart"/>
      <w:r w:rsidRPr="00024934">
        <w:t>50-80mm</w:t>
      </w:r>
      <w:proofErr w:type="gramEnd"/>
      <w:r w:rsidRPr="00024934">
        <w:t xml:space="preserve">. Nahoře a dole se navaří roznášecí plech. Pata sloupů se osadí na podbetonování (C16/20). V průběhu bourání se budou sloupy kotvit postupně shora dolů chemickými kotvami do zdiva a překlady budou montážně podpírány do doby obetonování bočních sloupků. K zesilujícím sloupkům ostění se navaří betonářská výztuž a sloupky se vybetonují a obetonují. Do doby vytvrdnutí betonu obetonování je nutné ponechat podepřené příčle </w:t>
      </w:r>
      <w:proofErr w:type="spellStart"/>
      <w:r w:rsidRPr="00024934">
        <w:t>podchytávky</w:t>
      </w:r>
      <w:proofErr w:type="spellEnd"/>
      <w:r w:rsidRPr="00024934">
        <w:t>.</w:t>
      </w:r>
    </w:p>
    <w:p w14:paraId="347D6B33" w14:textId="77777777" w:rsidR="00074502" w:rsidRPr="00024934" w:rsidRDefault="00074502" w:rsidP="00024934">
      <w:pPr>
        <w:ind w:firstLine="708"/>
      </w:pPr>
      <w:proofErr w:type="spellStart"/>
      <w:r w:rsidRPr="00024934">
        <w:t>Podchytávky</w:t>
      </w:r>
      <w:proofErr w:type="spellEnd"/>
      <w:r w:rsidRPr="00024934">
        <w:t xml:space="preserve"> jsou navržené s respektováním průhybu 1/400 rozpětí. Nezbytností je důsledná aktivace překladů klínováním a pevnostní zálivkou s redukcí smrštění. Přesto je nutné počítat se vznikem trhlin ve vyšších podlažích v důsledku aktivace (průhybu) </w:t>
      </w:r>
      <w:proofErr w:type="spellStart"/>
      <w:r w:rsidRPr="00024934">
        <w:t>podchytávek</w:t>
      </w:r>
      <w:proofErr w:type="spellEnd"/>
      <w:r w:rsidRPr="00024934">
        <w:t xml:space="preserve">, </w:t>
      </w:r>
      <w:proofErr w:type="spellStart"/>
      <w:r w:rsidRPr="00024934">
        <w:t>předevších</w:t>
      </w:r>
      <w:proofErr w:type="spellEnd"/>
      <w:r w:rsidRPr="00024934">
        <w:t xml:space="preserve"> těch na větší rozpětí. Je tedy nutné počítat s následnou sanací takovýchto poruch.</w:t>
      </w:r>
    </w:p>
    <w:p w14:paraId="4A8663BC" w14:textId="77777777" w:rsidR="00074502" w:rsidRPr="00024934" w:rsidRDefault="00074502" w:rsidP="00024934">
      <w:pPr>
        <w:ind w:firstLine="708"/>
      </w:pPr>
      <w:r w:rsidRPr="00024934">
        <w:t xml:space="preserve">Před zahájením realizace každé </w:t>
      </w:r>
      <w:proofErr w:type="spellStart"/>
      <w:r w:rsidRPr="00024934">
        <w:t>podchytávky</w:t>
      </w:r>
      <w:proofErr w:type="spellEnd"/>
      <w:r w:rsidRPr="00024934">
        <w:t xml:space="preserve"> / překladu je zhotovitel povinen očistit v daném prostoru zdivo od omítek, ověřit, zda zdivo v okolí </w:t>
      </w:r>
      <w:proofErr w:type="spellStart"/>
      <w:r w:rsidRPr="00024934">
        <w:t>podchytávky</w:t>
      </w:r>
      <w:proofErr w:type="spellEnd"/>
      <w:r w:rsidRPr="00024934">
        <w:t xml:space="preserve"> není oslabené např. instalačními šachtami, nikami apod., ověřit polohu stávajících překladů, věnců. V případě jakýchkoliv pochybností bude přizván ke kontrole projektant.</w:t>
      </w:r>
    </w:p>
    <w:p w14:paraId="3CC50E71" w14:textId="77777777" w:rsidR="00D30775" w:rsidRPr="00024934" w:rsidRDefault="00D30775" w:rsidP="00D30775">
      <w:pPr>
        <w:spacing w:before="100" w:beforeAutospacing="1"/>
      </w:pPr>
      <w:r w:rsidRPr="00024934">
        <w:t>Všechny zakrývané konstrukce budou průběžně kontrolovány a přejímány. Týká se to například a zejména:</w:t>
      </w:r>
    </w:p>
    <w:p w14:paraId="6EC7D093" w14:textId="77777777" w:rsidR="00D30775" w:rsidRPr="00024934" w:rsidRDefault="00D30775" w:rsidP="00024934">
      <w:pPr>
        <w:numPr>
          <w:ilvl w:val="0"/>
          <w:numId w:val="58"/>
        </w:numPr>
      </w:pPr>
      <w:r w:rsidRPr="00024934">
        <w:t>způsobu uložení ocelových nosníků např. do kapes před jejich zabetonováním.</w:t>
      </w:r>
    </w:p>
    <w:p w14:paraId="02999B35" w14:textId="77777777" w:rsidR="00D30775" w:rsidRPr="00024934" w:rsidRDefault="00D30775" w:rsidP="00D30775">
      <w:pPr>
        <w:numPr>
          <w:ilvl w:val="0"/>
          <w:numId w:val="58"/>
        </w:numPr>
        <w:spacing w:before="100" w:beforeAutospacing="1"/>
      </w:pPr>
      <w:r w:rsidRPr="00024934">
        <w:t>stavu stávajícího zdiva před jeho omítnutím / zakrytím.</w:t>
      </w:r>
    </w:p>
    <w:p w14:paraId="59E3E0D9" w14:textId="77777777" w:rsidR="00D30775" w:rsidRPr="00024934" w:rsidRDefault="00D30775" w:rsidP="00D30775">
      <w:pPr>
        <w:numPr>
          <w:ilvl w:val="0"/>
          <w:numId w:val="58"/>
        </w:numPr>
        <w:spacing w:before="100" w:beforeAutospacing="1"/>
      </w:pPr>
      <w:r w:rsidRPr="00024934">
        <w:t xml:space="preserve">provedení </w:t>
      </w:r>
      <w:proofErr w:type="spellStart"/>
      <w:r w:rsidRPr="00024934">
        <w:t>spřahovacích</w:t>
      </w:r>
      <w:proofErr w:type="spellEnd"/>
      <w:r w:rsidRPr="00024934">
        <w:t xml:space="preserve"> prostředků před zabetonováním.</w:t>
      </w:r>
    </w:p>
    <w:p w14:paraId="1635BF33" w14:textId="77777777" w:rsidR="00D30775" w:rsidRPr="00024934" w:rsidRDefault="00D30775" w:rsidP="00D30775">
      <w:pPr>
        <w:numPr>
          <w:ilvl w:val="0"/>
          <w:numId w:val="58"/>
        </w:numPr>
        <w:spacing w:before="100" w:beforeAutospacing="1"/>
      </w:pPr>
      <w:r w:rsidRPr="00024934">
        <w:t>uložení betonářské výztuže před zabetonováním.</w:t>
      </w:r>
    </w:p>
    <w:p w14:paraId="26F4D441" w14:textId="77777777" w:rsidR="00D30775" w:rsidRPr="00024934" w:rsidRDefault="00D30775" w:rsidP="00D30775">
      <w:pPr>
        <w:numPr>
          <w:ilvl w:val="0"/>
          <w:numId w:val="58"/>
        </w:numPr>
        <w:spacing w:before="100" w:beforeAutospacing="1"/>
      </w:pPr>
      <w:r w:rsidRPr="00024934">
        <w:t>všech přípojů ocelových konstrukcí před jejich zakrytím.</w:t>
      </w:r>
    </w:p>
    <w:p w14:paraId="197F9B74" w14:textId="77777777" w:rsidR="00D30775" w:rsidRPr="00024934" w:rsidRDefault="00D30775" w:rsidP="00D30775">
      <w:pPr>
        <w:numPr>
          <w:ilvl w:val="0"/>
          <w:numId w:val="58"/>
        </w:numPr>
        <w:spacing w:before="100" w:beforeAutospacing="1"/>
      </w:pPr>
      <w:r w:rsidRPr="00024934">
        <w:t>ocelových konstrukcí včetně jejich protikorozní ochrany před zakrytím.</w:t>
      </w:r>
    </w:p>
    <w:p w14:paraId="4F7B82D0" w14:textId="77777777" w:rsidR="00D30775" w:rsidRPr="00024934" w:rsidRDefault="00D30775" w:rsidP="00D30775">
      <w:pPr>
        <w:numPr>
          <w:ilvl w:val="0"/>
          <w:numId w:val="58"/>
        </w:numPr>
        <w:spacing w:before="100" w:beforeAutospacing="1"/>
      </w:pPr>
      <w:r w:rsidRPr="00024934">
        <w:t>všech dřevěných prvků a jejich přípojů</w:t>
      </w:r>
    </w:p>
    <w:p w14:paraId="50563EF4" w14:textId="77777777" w:rsidR="00D30775" w:rsidRPr="00024934" w:rsidRDefault="00D30775" w:rsidP="00024934">
      <w:pPr>
        <w:numPr>
          <w:ilvl w:val="0"/>
          <w:numId w:val="58"/>
        </w:numPr>
      </w:pPr>
      <w:r w:rsidRPr="00024934">
        <w:t>stavu podloží</w:t>
      </w:r>
    </w:p>
    <w:p w14:paraId="17B9E4DE" w14:textId="77777777" w:rsidR="00D30775" w:rsidRPr="00024934" w:rsidRDefault="00D30775" w:rsidP="00024934">
      <w:pPr>
        <w:ind w:firstLine="708"/>
      </w:pPr>
      <w:r w:rsidRPr="00024934">
        <w:t>atd.</w:t>
      </w:r>
    </w:p>
    <w:p w14:paraId="518DE466" w14:textId="77777777" w:rsidR="00D30775" w:rsidRPr="00024934" w:rsidRDefault="00D30775">
      <w:r w:rsidRPr="00024934">
        <w:t>Kontrolu provede TDI, který zhotoví fotodokumentaci, v případě pochybností přizve projektanta nebo dalšího specialistu (geotechnika, mykologa apod.).</w:t>
      </w:r>
    </w:p>
    <w:p w14:paraId="4B0FF773" w14:textId="77777777" w:rsidR="00A437AA" w:rsidRPr="00024934" w:rsidRDefault="00A437AA" w:rsidP="00024934"/>
    <w:p w14:paraId="547387E3" w14:textId="77777777" w:rsidR="00102B03" w:rsidRPr="00024934" w:rsidRDefault="00102B03" w:rsidP="00102B03"/>
    <w:p w14:paraId="3155ECD7" w14:textId="69112CEC" w:rsidR="00B70993" w:rsidRPr="00024934" w:rsidRDefault="00902151" w:rsidP="00024934">
      <w:pPr>
        <w:pStyle w:val="Nadpis1"/>
        <w:spacing w:before="100" w:beforeAutospacing="1" w:after="100" w:afterAutospacing="1"/>
        <w:ind w:left="357" w:hanging="357"/>
      </w:pPr>
      <w:bookmarkStart w:id="99" w:name="_Toc183287359"/>
      <w:bookmarkEnd w:id="92"/>
      <w:bookmarkEnd w:id="93"/>
      <w:r w:rsidRPr="00024934">
        <w:t>Vodorovné a s</w:t>
      </w:r>
      <w:r w:rsidR="00B70993" w:rsidRPr="00024934">
        <w:t>vislé</w:t>
      </w:r>
      <w:r w:rsidR="00FC39C0" w:rsidRPr="00024934">
        <w:t xml:space="preserve"> </w:t>
      </w:r>
      <w:r w:rsidR="00B70993" w:rsidRPr="00024934">
        <w:t>nenosné konstrukce</w:t>
      </w:r>
      <w:bookmarkEnd w:id="99"/>
    </w:p>
    <w:p w14:paraId="289F4856" w14:textId="22545E4B" w:rsidR="00902151" w:rsidRPr="00024934" w:rsidRDefault="00902151" w:rsidP="00685F3E">
      <w:pPr>
        <w:spacing w:before="100" w:beforeAutospacing="1"/>
      </w:pPr>
      <w:r w:rsidRPr="00024934">
        <w:t>Podhledy na sociálních zázemích SDK jednoúrovňové na drátových závěsech. Na chodbách (mimo 1.PP) a ostatních místnostech budou kombinací SDK a Al tvarovaného plechu profil trapéz, závěs dvouúrovňový z nosných a montážních profilů. V podhledech je zapuštěné osvětlení.</w:t>
      </w:r>
    </w:p>
    <w:p w14:paraId="6176A323" w14:textId="3D65AD18" w:rsidR="00F61A8C" w:rsidRPr="00024934" w:rsidRDefault="00685F3E" w:rsidP="00685F3E">
      <w:pPr>
        <w:spacing w:before="100" w:beforeAutospacing="1"/>
      </w:pPr>
      <w:r w:rsidRPr="00024934">
        <w:t xml:space="preserve">Dělící příčky budou provedeny ze sádrokartonu nebo </w:t>
      </w:r>
      <w:r w:rsidR="002B5A3A" w:rsidRPr="00024934">
        <w:t xml:space="preserve">hliníkové </w:t>
      </w:r>
      <w:proofErr w:type="gramStart"/>
      <w:r w:rsidRPr="00024934">
        <w:t xml:space="preserve">prosklené </w:t>
      </w:r>
      <w:r w:rsidR="00F61A8C" w:rsidRPr="00024934">
        <w:t xml:space="preserve">- </w:t>
      </w:r>
      <w:r w:rsidRPr="00024934">
        <w:t>kombinace</w:t>
      </w:r>
      <w:proofErr w:type="gramEnd"/>
      <w:r w:rsidRPr="00024934">
        <w:t xml:space="preserve"> </w:t>
      </w:r>
      <w:r w:rsidR="00FB51B7" w:rsidRPr="00024934">
        <w:t>surového hliníku</w:t>
      </w:r>
      <w:r w:rsidRPr="00024934">
        <w:t xml:space="preserve"> </w:t>
      </w:r>
      <w:r w:rsidR="002B5A3A" w:rsidRPr="00024934">
        <w:t>a</w:t>
      </w:r>
      <w:r w:rsidRPr="00024934">
        <w:t xml:space="preserve"> dvojitého </w:t>
      </w:r>
      <w:r w:rsidR="00F61A8C" w:rsidRPr="00024934">
        <w:t>průhledn</w:t>
      </w:r>
      <w:r w:rsidR="002B5A3A" w:rsidRPr="00024934">
        <w:t>ého</w:t>
      </w:r>
      <w:r w:rsidR="00F61A8C" w:rsidRPr="00024934">
        <w:t xml:space="preserve"> </w:t>
      </w:r>
      <w:r w:rsidRPr="00024934">
        <w:t>zasklení</w:t>
      </w:r>
      <w:r w:rsidR="002B5A3A" w:rsidRPr="00024934">
        <w:t>.</w:t>
      </w:r>
      <w:r w:rsidR="00F61A8C" w:rsidRPr="00024934">
        <w:t xml:space="preserve"> Surový hliník bude o</w:t>
      </w:r>
      <w:r w:rsidR="00014D66" w:rsidRPr="00024934">
        <w:t>šetřen</w:t>
      </w:r>
      <w:r w:rsidR="00F61A8C" w:rsidRPr="00024934">
        <w:t xml:space="preserve"> ochranným </w:t>
      </w:r>
      <w:r w:rsidR="00014D66" w:rsidRPr="00024934">
        <w:t>transparentním</w:t>
      </w:r>
      <w:r w:rsidR="00F61A8C" w:rsidRPr="00024934">
        <w:t xml:space="preserve"> lakem, skleněné výplně budou v</w:t>
      </w:r>
      <w:r w:rsidR="008D0955" w:rsidRPr="00024934">
        <w:t> </w:t>
      </w:r>
      <w:r w:rsidR="00F61A8C" w:rsidRPr="00024934">
        <w:t>kabinetech</w:t>
      </w:r>
      <w:r w:rsidR="008D0955" w:rsidRPr="00024934">
        <w:t xml:space="preserve"> ze strany místnosti polepené</w:t>
      </w:r>
      <w:r w:rsidR="00F61A8C" w:rsidRPr="00024934">
        <w:t xml:space="preserve"> do výšky 1,8m</w:t>
      </w:r>
      <w:r w:rsidR="008D0955" w:rsidRPr="00024934">
        <w:t xml:space="preserve"> </w:t>
      </w:r>
      <w:r w:rsidR="00F61A8C" w:rsidRPr="00024934">
        <w:t>neprůhlednou</w:t>
      </w:r>
      <w:r w:rsidR="008D0955" w:rsidRPr="00024934">
        <w:t xml:space="preserve"> folií.</w:t>
      </w:r>
      <w:r w:rsidRPr="00024934">
        <w:t xml:space="preserve"> </w:t>
      </w:r>
    </w:p>
    <w:p w14:paraId="14B30EFF" w14:textId="11A77D17" w:rsidR="00685F3E" w:rsidRPr="00024934" w:rsidRDefault="00685F3E" w:rsidP="00685F3E">
      <w:pPr>
        <w:spacing w:before="100" w:beforeAutospacing="1"/>
      </w:pPr>
      <w:r w:rsidRPr="00024934">
        <w:t xml:space="preserve">Provedení nenosných konstrukcí příček je navržené </w:t>
      </w:r>
      <w:r w:rsidR="00987395" w:rsidRPr="00024934">
        <w:t>v souvislosti s možností</w:t>
      </w:r>
      <w:r w:rsidRPr="00024934">
        <w:t> </w:t>
      </w:r>
      <w:r w:rsidR="00987395" w:rsidRPr="00024934">
        <w:t xml:space="preserve">snadné </w:t>
      </w:r>
      <w:r w:rsidRPr="00024934">
        <w:t>variabilit</w:t>
      </w:r>
      <w:r w:rsidR="00987395" w:rsidRPr="00024934">
        <w:t>y</w:t>
      </w:r>
      <w:r w:rsidRPr="00024934">
        <w:t xml:space="preserve"> </w:t>
      </w:r>
      <w:r w:rsidR="00987395" w:rsidRPr="00024934">
        <w:t>členění prostoru</w:t>
      </w:r>
      <w:r w:rsidR="00280A79" w:rsidRPr="00024934">
        <w:t xml:space="preserve"> podle potřeb provozu školy</w:t>
      </w:r>
      <w:r w:rsidR="00987395" w:rsidRPr="00024934">
        <w:t xml:space="preserve"> </w:t>
      </w:r>
      <w:r w:rsidRPr="00024934">
        <w:t>a zároveň jako co nejméně zatěžující vodorovné nosné konstrukce budovy</w:t>
      </w:r>
      <w:r w:rsidR="00987395" w:rsidRPr="00024934">
        <w:t>.</w:t>
      </w:r>
    </w:p>
    <w:p w14:paraId="055FBA8C" w14:textId="77777777" w:rsidR="00A437AA" w:rsidRPr="00024934" w:rsidRDefault="00A437AA" w:rsidP="00685F3E">
      <w:pPr>
        <w:spacing w:before="100" w:beforeAutospacing="1"/>
      </w:pPr>
    </w:p>
    <w:p w14:paraId="638EFF8C" w14:textId="090916BF" w:rsidR="00B70993" w:rsidRPr="00024934" w:rsidRDefault="00B70993" w:rsidP="00024934">
      <w:pPr>
        <w:pStyle w:val="Nadpis1"/>
        <w:spacing w:before="100" w:beforeAutospacing="1" w:after="100" w:afterAutospacing="1"/>
        <w:ind w:left="357" w:hanging="357"/>
      </w:pPr>
      <w:bookmarkStart w:id="100" w:name="_Toc183287360"/>
      <w:r w:rsidRPr="00024934">
        <w:t>Podlahy</w:t>
      </w:r>
      <w:bookmarkEnd w:id="100"/>
      <w:r w:rsidRPr="00024934">
        <w:t xml:space="preserve"> </w:t>
      </w:r>
    </w:p>
    <w:p w14:paraId="1B0A67D2" w14:textId="74161186" w:rsidR="00EE57C0" w:rsidRPr="00024934" w:rsidRDefault="00465EA2" w:rsidP="00807614">
      <w:r w:rsidRPr="00024934">
        <w:t>Podlahy</w:t>
      </w:r>
      <w:r w:rsidR="0082674F" w:rsidRPr="00024934">
        <w:t xml:space="preserve"> </w:t>
      </w:r>
      <w:r w:rsidR="004F47E1" w:rsidRPr="00024934">
        <w:t xml:space="preserve">včetně skladeb </w:t>
      </w:r>
      <w:r w:rsidR="0082674F" w:rsidRPr="00024934">
        <w:t xml:space="preserve">budou </w:t>
      </w:r>
      <w:r w:rsidR="004F47E1" w:rsidRPr="00024934">
        <w:t xml:space="preserve">v objektu </w:t>
      </w:r>
      <w:r w:rsidR="0082674F" w:rsidRPr="00024934">
        <w:t>nové</w:t>
      </w:r>
      <w:r w:rsidRPr="00024934">
        <w:t xml:space="preserve">, </w:t>
      </w:r>
      <w:r w:rsidR="004F47E1" w:rsidRPr="00024934">
        <w:t xml:space="preserve">vyjma </w:t>
      </w:r>
      <w:r w:rsidRPr="00024934">
        <w:t>zachovaných historický</w:t>
      </w:r>
      <w:r w:rsidR="0082674F" w:rsidRPr="00024934">
        <w:t xml:space="preserve">ch </w:t>
      </w:r>
      <w:r w:rsidR="004F47E1" w:rsidRPr="00024934">
        <w:t xml:space="preserve">dlažeb </w:t>
      </w:r>
      <w:r w:rsidRPr="00024934">
        <w:t>na chodbách</w:t>
      </w:r>
      <w:r w:rsidR="00567F8D" w:rsidRPr="00024934">
        <w:t xml:space="preserve"> a mezipodestách</w:t>
      </w:r>
      <w:r w:rsidR="005A1C89" w:rsidRPr="00024934">
        <w:t xml:space="preserve"> schodiště</w:t>
      </w:r>
      <w:r w:rsidR="0082674F" w:rsidRPr="00024934">
        <w:t xml:space="preserve">. </w:t>
      </w:r>
    </w:p>
    <w:p w14:paraId="18B8145E" w14:textId="77106E15" w:rsidR="004F47E1" w:rsidRPr="00024934" w:rsidRDefault="00567F8D" w:rsidP="00807614">
      <w:r w:rsidRPr="00024934">
        <w:t>V h</w:t>
      </w:r>
      <w:r w:rsidR="0082674F" w:rsidRPr="00024934">
        <w:t>lavní</w:t>
      </w:r>
      <w:r w:rsidRPr="00024934">
        <w:t>ch</w:t>
      </w:r>
      <w:r w:rsidR="0082674F" w:rsidRPr="00024934">
        <w:t xml:space="preserve"> chodb</w:t>
      </w:r>
      <w:r w:rsidRPr="00024934">
        <w:t>ách</w:t>
      </w:r>
      <w:r w:rsidR="0082674F" w:rsidRPr="00024934">
        <w:t xml:space="preserve"> od schodiště </w:t>
      </w:r>
      <w:r w:rsidRPr="00024934">
        <w:t xml:space="preserve">bude stávající dlažba </w:t>
      </w:r>
      <w:r w:rsidR="0082674F" w:rsidRPr="00024934">
        <w:t>vyčištěn</w:t>
      </w:r>
      <w:r w:rsidRPr="00024934">
        <w:t>á</w:t>
      </w:r>
      <w:r w:rsidR="0082674F" w:rsidRPr="00024934">
        <w:t xml:space="preserve">, lokálně </w:t>
      </w:r>
      <w:r w:rsidRPr="00024934">
        <w:t>bud</w:t>
      </w:r>
      <w:r w:rsidR="004F47E1" w:rsidRPr="00024934">
        <w:t>e</w:t>
      </w:r>
      <w:r w:rsidRPr="00024934">
        <w:t xml:space="preserve"> opraven</w:t>
      </w:r>
      <w:r w:rsidR="004F47E1" w:rsidRPr="00024934">
        <w:t>á</w:t>
      </w:r>
      <w:r w:rsidRPr="00024934">
        <w:t xml:space="preserve"> </w:t>
      </w:r>
      <w:r w:rsidR="005A1C89" w:rsidRPr="00024934">
        <w:t>nebo</w:t>
      </w:r>
      <w:r w:rsidRPr="00024934">
        <w:t xml:space="preserve"> doplněn</w:t>
      </w:r>
      <w:r w:rsidR="004F47E1" w:rsidRPr="00024934">
        <w:t>á</w:t>
      </w:r>
      <w:r w:rsidRPr="00024934">
        <w:t xml:space="preserve"> shodnou dlažbou v</w:t>
      </w:r>
      <w:r w:rsidR="004F47E1" w:rsidRPr="00024934">
        <w:t> </w:t>
      </w:r>
      <w:r w:rsidRPr="00024934">
        <w:t>místech</w:t>
      </w:r>
      <w:r w:rsidR="004F47E1" w:rsidRPr="00024934">
        <w:t xml:space="preserve"> vedení</w:t>
      </w:r>
      <w:r w:rsidRPr="00024934">
        <w:t xml:space="preserve"> ležatého potrubí</w:t>
      </w:r>
      <w:r w:rsidR="0082674F" w:rsidRPr="00024934">
        <w:t>.</w:t>
      </w:r>
      <w:r w:rsidR="004F47E1" w:rsidRPr="00024934">
        <w:t xml:space="preserve"> </w:t>
      </w:r>
    </w:p>
    <w:p w14:paraId="30DC064D" w14:textId="4702B66B" w:rsidR="00F96DEE" w:rsidRPr="00024934" w:rsidRDefault="004F47E1" w:rsidP="00807614">
      <w:r w:rsidRPr="00024934">
        <w:t>Podlahy v interiérech budou s vloženou kročejovou izolací a na terénu s izolací tepelnou.</w:t>
      </w:r>
    </w:p>
    <w:p w14:paraId="0D241D87" w14:textId="2F45B4C9" w:rsidR="002803BB" w:rsidRPr="00024934" w:rsidRDefault="005D1D37" w:rsidP="00807614">
      <w:r w:rsidRPr="00024934">
        <w:t xml:space="preserve">U nových betonových podlah bude provedená dilatace. </w:t>
      </w:r>
      <w:r w:rsidR="00567F8D" w:rsidRPr="00024934">
        <w:t xml:space="preserve">Podrobně podlahy </w:t>
      </w:r>
      <w:r w:rsidR="008F0F6A" w:rsidRPr="00024934">
        <w:t>viz</w:t>
      </w:r>
      <w:r w:rsidR="00567F8D" w:rsidRPr="00024934">
        <w:t xml:space="preserve"> Tabulka skladeb.</w:t>
      </w:r>
    </w:p>
    <w:p w14:paraId="1D9E6CDB" w14:textId="66D889AA" w:rsidR="00C40F31" w:rsidRPr="00024934" w:rsidRDefault="00B70993" w:rsidP="00024934">
      <w:pPr>
        <w:pStyle w:val="Nadpis1"/>
        <w:spacing w:before="100" w:beforeAutospacing="1" w:after="100" w:afterAutospacing="1"/>
        <w:ind w:left="357" w:hanging="357"/>
      </w:pPr>
      <w:bookmarkStart w:id="101" w:name="_Toc183287361"/>
      <w:r w:rsidRPr="00024934">
        <w:t>Střecha</w:t>
      </w:r>
      <w:r w:rsidR="00EE57C0" w:rsidRPr="00024934">
        <w:t xml:space="preserve"> a terasy</w:t>
      </w:r>
      <w:bookmarkEnd w:id="101"/>
    </w:p>
    <w:p w14:paraId="14DF14E2" w14:textId="00AE4BC9" w:rsidR="004F2F1F" w:rsidRPr="00024934" w:rsidRDefault="00C40F31" w:rsidP="00C40F31">
      <w:r w:rsidRPr="00024934">
        <w:t>Stávající střešní krytin</w:t>
      </w:r>
      <w:r w:rsidR="00721E89" w:rsidRPr="00024934">
        <w:t>a</w:t>
      </w:r>
      <w:r w:rsidRPr="00024934">
        <w:t xml:space="preserve"> včetně laťování bude odstraněna. </w:t>
      </w:r>
      <w:r w:rsidR="00F30EFB" w:rsidRPr="00024934">
        <w:t xml:space="preserve">Z důvodu poškození některých částí krovu </w:t>
      </w:r>
      <w:r w:rsidR="00E226E5" w:rsidRPr="00024934">
        <w:t xml:space="preserve">bude u </w:t>
      </w:r>
      <w:r w:rsidR="00F30EFB" w:rsidRPr="00024934">
        <w:t xml:space="preserve">cca 1/3 patních nosných dřevěných konstrukcí </w:t>
      </w:r>
      <w:r w:rsidR="00180F9D" w:rsidRPr="00024934">
        <w:t xml:space="preserve">nutná výměna. </w:t>
      </w:r>
      <w:r w:rsidR="00F30EFB" w:rsidRPr="00024934">
        <w:t>Zůstanou tak pouze krokve a nosná dřevěná část věže.</w:t>
      </w:r>
    </w:p>
    <w:p w14:paraId="02422710" w14:textId="69AF1560" w:rsidR="004F2F1F" w:rsidRPr="00024934" w:rsidRDefault="00180F9D" w:rsidP="00C40F31">
      <w:r w:rsidRPr="00024934">
        <w:t>Nov</w:t>
      </w:r>
      <w:r w:rsidR="00E226E5" w:rsidRPr="00024934">
        <w:t>ou</w:t>
      </w:r>
      <w:r w:rsidRPr="00024934">
        <w:t xml:space="preserve"> </w:t>
      </w:r>
      <w:r w:rsidR="00E226E5" w:rsidRPr="00024934">
        <w:t xml:space="preserve">skladbu </w:t>
      </w:r>
      <w:r w:rsidR="00040651" w:rsidRPr="00024934">
        <w:t>střešního pláště</w:t>
      </w:r>
      <w:r w:rsidRPr="00024934">
        <w:t xml:space="preserve"> </w:t>
      </w:r>
      <w:r w:rsidR="004F2F1F" w:rsidRPr="00024934">
        <w:t xml:space="preserve">nad krokvemi bude </w:t>
      </w:r>
      <w:r w:rsidR="00E226E5" w:rsidRPr="00024934">
        <w:t xml:space="preserve">tvořit </w:t>
      </w:r>
      <w:r w:rsidR="004F2F1F" w:rsidRPr="00024934">
        <w:t>vlnitý lakovaný plech</w:t>
      </w:r>
      <w:r w:rsidR="00E226E5" w:rsidRPr="00024934">
        <w:t xml:space="preserve"> a</w:t>
      </w:r>
      <w:r w:rsidR="004F2F1F" w:rsidRPr="00024934">
        <w:t xml:space="preserve"> </w:t>
      </w:r>
      <w:r w:rsidRPr="00024934">
        <w:t>systém</w:t>
      </w:r>
      <w:r w:rsidR="00603B62" w:rsidRPr="00024934">
        <w:t xml:space="preserve"> integrovaného laťování s tepelně izolačními panely</w:t>
      </w:r>
      <w:r w:rsidR="00846759" w:rsidRPr="00024934">
        <w:t xml:space="preserve">. </w:t>
      </w:r>
    </w:p>
    <w:p w14:paraId="2DF50489" w14:textId="336F9FCC" w:rsidR="00BB2B02" w:rsidRPr="00024934" w:rsidRDefault="00846759" w:rsidP="00C40F31">
      <w:r w:rsidRPr="00024934">
        <w:t>S</w:t>
      </w:r>
      <w:r w:rsidR="00040651" w:rsidRPr="00024934">
        <w:t>třešní krytin</w:t>
      </w:r>
      <w:r w:rsidR="00E226E5" w:rsidRPr="00024934">
        <w:t>ou bude</w:t>
      </w:r>
      <w:r w:rsidR="00040651" w:rsidRPr="00024934">
        <w:t xml:space="preserve"> pálená taška bobrovka</w:t>
      </w:r>
      <w:r w:rsidR="0045170A" w:rsidRPr="00024934">
        <w:t xml:space="preserve"> – </w:t>
      </w:r>
      <w:r w:rsidR="005B35A9" w:rsidRPr="00024934">
        <w:t>korun</w:t>
      </w:r>
      <w:r w:rsidR="00CC6294" w:rsidRPr="00024934">
        <w:t>ové krytí</w:t>
      </w:r>
      <w:r w:rsidR="00A10358" w:rsidRPr="00024934">
        <w:t>, což odpovídá původní krytině.</w:t>
      </w:r>
      <w:r w:rsidRPr="00024934">
        <w:t xml:space="preserve"> </w:t>
      </w:r>
      <w:r w:rsidR="00A10358" w:rsidRPr="00024934">
        <w:t>P</w:t>
      </w:r>
      <w:r w:rsidRPr="00024934">
        <w:t>ři realizaci použít originální příslušenství od výrobce tašek jako např. ukončení hřebene, okrajové tašky, větrací tašky, sněhový systém</w:t>
      </w:r>
      <w:r w:rsidR="004F2F1F" w:rsidRPr="00024934">
        <w:t xml:space="preserve"> atd.</w:t>
      </w:r>
      <w:r w:rsidR="00BB2B02" w:rsidRPr="00024934">
        <w:t xml:space="preserve"> </w:t>
      </w:r>
    </w:p>
    <w:p w14:paraId="5C585D60" w14:textId="77777777" w:rsidR="00BB2B02" w:rsidRPr="00024934" w:rsidRDefault="00BB2B02" w:rsidP="00C40F31"/>
    <w:p w14:paraId="4038605B" w14:textId="51EF81A9" w:rsidR="00BB2B02" w:rsidRPr="00024934" w:rsidRDefault="00BB2B02" w:rsidP="00BB2B02">
      <w:r w:rsidRPr="00024934">
        <w:t>Přístup na střechu</w:t>
      </w:r>
      <w:r w:rsidR="00F11572" w:rsidRPr="00024934">
        <w:t>, servis umístěných výdechů a zařízení</w:t>
      </w:r>
      <w:r w:rsidRPr="00024934">
        <w:t xml:space="preserve"> bude zajištěn </w:t>
      </w:r>
      <w:proofErr w:type="gramStart"/>
      <w:r w:rsidRPr="00024934">
        <w:t>výlezy</w:t>
      </w:r>
      <w:proofErr w:type="gramEnd"/>
      <w:r w:rsidRPr="00024934">
        <w:t xml:space="preserve"> a to z oken na chodbách </w:t>
      </w:r>
      <w:r w:rsidR="00F11572" w:rsidRPr="00024934">
        <w:t xml:space="preserve">ve </w:t>
      </w:r>
      <w:r w:rsidRPr="00024934">
        <w:t>3.NP:</w:t>
      </w:r>
    </w:p>
    <w:p w14:paraId="4DD5564E" w14:textId="64D7A405" w:rsidR="00BB2B02" w:rsidRPr="00024934" w:rsidRDefault="00BB2B02" w:rsidP="00BB2B02">
      <w:pPr>
        <w:numPr>
          <w:ilvl w:val="0"/>
          <w:numId w:val="45"/>
        </w:numPr>
      </w:pPr>
      <w:r w:rsidRPr="00024934">
        <w:t>Na pultovou střechu a odtud dál po žebříku na stěně na hlavní střechu objektu</w:t>
      </w:r>
    </w:p>
    <w:p w14:paraId="0C5CC09C" w14:textId="77777777" w:rsidR="00BB2B02" w:rsidRPr="00024934" w:rsidRDefault="00BB2B02" w:rsidP="00BB2B02">
      <w:pPr>
        <w:numPr>
          <w:ilvl w:val="0"/>
          <w:numId w:val="45"/>
        </w:numPr>
      </w:pPr>
      <w:r w:rsidRPr="00024934">
        <w:t>Na sedlovou střechu pecí</w:t>
      </w:r>
    </w:p>
    <w:p w14:paraId="7E6D6107" w14:textId="77777777" w:rsidR="006838D7" w:rsidRPr="00024934" w:rsidRDefault="00F11572" w:rsidP="006838D7">
      <w:r w:rsidRPr="00024934">
        <w:t>Na tyto výlezy navazuje záchytný systém proti pádu osob, servisní stupačky a lávky.</w:t>
      </w:r>
    </w:p>
    <w:p w14:paraId="3036A30F" w14:textId="753E9F2C" w:rsidR="00667D83" w:rsidRPr="00024934" w:rsidRDefault="00667D83" w:rsidP="006838D7">
      <w:r w:rsidRPr="00024934">
        <w:t>Oplechování a klempířské prvky budou z měděného plechu.</w:t>
      </w:r>
    </w:p>
    <w:p w14:paraId="41D5D863" w14:textId="77777777" w:rsidR="00C076A3" w:rsidRPr="00024934" w:rsidRDefault="00C076A3" w:rsidP="00C076A3">
      <w:pPr>
        <w:spacing w:before="100" w:beforeAutospacing="1"/>
        <w:rPr>
          <w:b/>
          <w:bCs/>
          <w:u w:val="single"/>
        </w:rPr>
      </w:pPr>
      <w:r w:rsidRPr="00024934">
        <w:rPr>
          <w:b/>
          <w:bCs/>
          <w:u w:val="single"/>
        </w:rPr>
        <w:t>STR01 Terasa nad vstupem</w:t>
      </w:r>
    </w:p>
    <w:p w14:paraId="49E637C2" w14:textId="5C5216E5" w:rsidR="00C076A3" w:rsidRPr="00024934" w:rsidRDefault="00C076A3" w:rsidP="003857D6">
      <w:r w:rsidRPr="00024934">
        <w:t>Nad stávajícím hlavním vstupem do historické budovy bude před zahájením stavebních prací provedena sonda do střešního pláště</w:t>
      </w:r>
      <w:r w:rsidR="00AA0458" w:rsidRPr="00024934">
        <w:t>, resp. skladby terasy</w:t>
      </w:r>
      <w:r w:rsidRPr="00024934">
        <w:t xml:space="preserve"> tak, aby byla ověřena skutečná skladba </w:t>
      </w:r>
      <w:r w:rsidR="00AA0458" w:rsidRPr="00024934">
        <w:t xml:space="preserve">tohoto </w:t>
      </w:r>
      <w:r w:rsidRPr="00024934">
        <w:t>souvrství.</w:t>
      </w:r>
    </w:p>
    <w:p w14:paraId="36FD0881" w14:textId="4974E469" w:rsidR="00C076A3" w:rsidRPr="00024934" w:rsidRDefault="00C076A3" w:rsidP="00C076A3">
      <w:r w:rsidRPr="00024934">
        <w:t>Na stávající hydroizolaci, popř. když bude po dohodě odstraněno stávající souvrství na stropní desku, bude</w:t>
      </w:r>
      <w:r w:rsidR="00E22B21" w:rsidRPr="00024934">
        <w:t xml:space="preserve"> na penetraci</w:t>
      </w:r>
      <w:r w:rsidRPr="00024934">
        <w:t xml:space="preserve"> položen nový asfaltový pás. Jako tepelná izolace bude využita tepelná izolace XPS</w:t>
      </w:r>
      <w:r w:rsidR="00E22B21" w:rsidRPr="00024934">
        <w:t xml:space="preserve"> </w:t>
      </w:r>
      <w:r w:rsidRPr="00024934">
        <w:t xml:space="preserve">(po provedené sondě bude </w:t>
      </w:r>
      <w:r w:rsidR="00E22B21" w:rsidRPr="00024934">
        <w:t xml:space="preserve">upřesněna </w:t>
      </w:r>
      <w:proofErr w:type="spellStart"/>
      <w:r w:rsidR="00E22B21" w:rsidRPr="00024934">
        <w:t>tl</w:t>
      </w:r>
      <w:proofErr w:type="spellEnd"/>
      <w:r w:rsidR="00E22B21" w:rsidRPr="00024934">
        <w:t>.</w:t>
      </w:r>
      <w:r w:rsidRPr="00024934">
        <w:t xml:space="preserve">). Na tepelné izolaci bude vylita vrstva spádového betonu směrem k novému odvodňovacímu žlabu. Sjednotí se tak celá plocha terasy. Jako vrchní hydroizolace bude použita </w:t>
      </w:r>
      <w:proofErr w:type="spellStart"/>
      <w:r w:rsidR="00E22B21" w:rsidRPr="00024934">
        <w:t>m</w:t>
      </w:r>
      <w:r w:rsidRPr="00024934">
        <w:t>PVC</w:t>
      </w:r>
      <w:proofErr w:type="spellEnd"/>
      <w:r w:rsidRPr="00024934">
        <w:t xml:space="preserve"> folie mechanicky kotvená. Pochozí vrstva bude keramická dlažba na gumových podložkách.</w:t>
      </w:r>
    </w:p>
    <w:p w14:paraId="6E35E116" w14:textId="77777777" w:rsidR="00EE57C0" w:rsidRPr="00024934" w:rsidRDefault="00EE57C0" w:rsidP="003857D6">
      <w:pPr>
        <w:spacing w:before="100" w:beforeAutospacing="1"/>
        <w:rPr>
          <w:b/>
          <w:bCs/>
          <w:u w:val="single"/>
        </w:rPr>
      </w:pPr>
      <w:r w:rsidRPr="00024934">
        <w:rPr>
          <w:b/>
          <w:bCs/>
          <w:u w:val="single"/>
        </w:rPr>
        <w:t>STR03 Krov strojovna</w:t>
      </w:r>
    </w:p>
    <w:p w14:paraId="0BAF1C6B" w14:textId="08CF9297" w:rsidR="00C218C5" w:rsidRPr="00024934" w:rsidRDefault="00C218C5" w:rsidP="00C218C5">
      <w:r w:rsidRPr="00024934">
        <w:t>Střecha nad technickou místností, bude zateplena pomocí minerální vaty. Vrchní střešní krytina bude opět keramická pálená krytin</w:t>
      </w:r>
      <w:r w:rsidR="005502FC" w:rsidRPr="00024934">
        <w:t>a</w:t>
      </w:r>
      <w:r w:rsidRPr="00024934">
        <w:t xml:space="preserve"> – bobrovka</w:t>
      </w:r>
      <w:r w:rsidR="005502FC" w:rsidRPr="00024934">
        <w:t xml:space="preserve"> korunové krytí</w:t>
      </w:r>
      <w:r w:rsidRPr="00024934">
        <w:t>. Úroveň zastřešení bude v jedné rovině. Z tohoto důvodu budou krokve nastaveny pomocí KVH profilů tak, aby laťování probíhalo v jedné rovině se sousedním zateplením z PUR desek.</w:t>
      </w:r>
    </w:p>
    <w:p w14:paraId="0FCF5930" w14:textId="77777777" w:rsidR="00C218C5" w:rsidRPr="00024934" w:rsidRDefault="00C218C5" w:rsidP="00C218C5">
      <w:r w:rsidRPr="00024934">
        <w:t>Nad přechodem mezi učebním prostorem a tech. místností bude využito kovové laťování místo dřevěných latí ve vzdálenosti min. 1,2 m od dělící stěny.</w:t>
      </w:r>
    </w:p>
    <w:p w14:paraId="2A64C615" w14:textId="5DE66294" w:rsidR="00DD722E" w:rsidRPr="00024934" w:rsidRDefault="00473507" w:rsidP="00473507">
      <w:r w:rsidRPr="00024934">
        <w:t xml:space="preserve">Nad schodištěm bude </w:t>
      </w:r>
      <w:r w:rsidR="00982486" w:rsidRPr="00024934">
        <w:t>SDK požární</w:t>
      </w:r>
      <w:r w:rsidRPr="00024934">
        <w:t xml:space="preserve"> podhled, který nebude </w:t>
      </w:r>
      <w:r w:rsidR="00F11572" w:rsidRPr="00024934">
        <w:t>uchycen</w:t>
      </w:r>
      <w:r w:rsidRPr="00024934">
        <w:t xml:space="preserve"> na střešní konstrukci, ale na </w:t>
      </w:r>
      <w:r w:rsidR="00F11572" w:rsidRPr="00024934">
        <w:t>rastru SDK</w:t>
      </w:r>
      <w:r w:rsidRPr="00024934">
        <w:t xml:space="preserve"> </w:t>
      </w:r>
      <w:proofErr w:type="gramStart"/>
      <w:r w:rsidRPr="00024934">
        <w:t>příč</w:t>
      </w:r>
      <w:r w:rsidR="00F11572" w:rsidRPr="00024934">
        <w:t xml:space="preserve">ek </w:t>
      </w:r>
      <w:r w:rsidRPr="00024934">
        <w:t xml:space="preserve"> lemující</w:t>
      </w:r>
      <w:r w:rsidR="00F11572" w:rsidRPr="00024934">
        <w:t>ch</w:t>
      </w:r>
      <w:proofErr w:type="gramEnd"/>
      <w:r w:rsidRPr="00024934">
        <w:t xml:space="preserve"> schodiště. </w:t>
      </w:r>
    </w:p>
    <w:p w14:paraId="203F29AA" w14:textId="77777777" w:rsidR="006B5EBB" w:rsidRPr="00024934" w:rsidRDefault="006B5EBB" w:rsidP="002B650B">
      <w:pPr>
        <w:spacing w:before="100" w:beforeAutospacing="1"/>
        <w:rPr>
          <w:b/>
          <w:bCs/>
          <w:u w:val="single"/>
        </w:rPr>
      </w:pPr>
      <w:r w:rsidRPr="00024934">
        <w:rPr>
          <w:b/>
          <w:bCs/>
          <w:u w:val="single"/>
        </w:rPr>
        <w:t>STR06 Terasa rizalit</w:t>
      </w:r>
    </w:p>
    <w:p w14:paraId="05CCA37E" w14:textId="205B1EF7" w:rsidR="006B5EBB" w:rsidRPr="00024934" w:rsidRDefault="006B5EBB" w:rsidP="006B5EBB">
      <w:r w:rsidRPr="00024934">
        <w:t>Stávající stropní konstrukce, včetně překladů nad okenním otvory a souvrství střešního pláště budou odstraněna.</w:t>
      </w:r>
    </w:p>
    <w:p w14:paraId="6CC52300" w14:textId="7286664D" w:rsidR="006B5EBB" w:rsidRPr="00024934" w:rsidRDefault="006B5EBB" w:rsidP="006B5EBB">
      <w:r w:rsidRPr="00024934">
        <w:t xml:space="preserve">Nově bude vylita železobetonová stropní deska včetně železobetonového okenního překladu/věnce, která bude u obvodové zdi vetknuta do </w:t>
      </w:r>
      <w:r w:rsidR="00293870" w:rsidRPr="00024934">
        <w:t>ocelových profilů</w:t>
      </w:r>
      <w:r w:rsidRPr="00024934">
        <w:t xml:space="preserve"> tvořící okenní překlad.</w:t>
      </w:r>
    </w:p>
    <w:p w14:paraId="57CDF10D" w14:textId="4A6575EB" w:rsidR="00BE70CB" w:rsidRPr="00024934" w:rsidRDefault="00BE70CB" w:rsidP="006B5EBB">
      <w:r w:rsidRPr="00024934">
        <w:t xml:space="preserve">Nová stropní deska bude z vrchu </w:t>
      </w:r>
      <w:r w:rsidR="00720AEB" w:rsidRPr="00024934">
        <w:t>pen</w:t>
      </w:r>
      <w:r w:rsidRPr="00024934">
        <w:t>etrovaná a opatřená pojistnou hydroizolací. Jako tepelná izolace bude položena tepelná izolace XPS</w:t>
      </w:r>
      <w:r w:rsidR="00544CE9" w:rsidRPr="00024934">
        <w:t>. Jako vrchní hydroizolace bude použita PVC folie mechanicky kotvená. Pochozí vrstva bude keramická dlažba na rektifikačních terčích.</w:t>
      </w:r>
    </w:p>
    <w:p w14:paraId="623EEDEF" w14:textId="40227750" w:rsidR="00807614" w:rsidRPr="00024934" w:rsidRDefault="00807614" w:rsidP="002B5273">
      <w:pPr>
        <w:spacing w:before="100" w:beforeAutospacing="1"/>
        <w:rPr>
          <w:b/>
          <w:bCs/>
          <w:u w:val="single"/>
        </w:rPr>
      </w:pPr>
      <w:r w:rsidRPr="00024934">
        <w:rPr>
          <w:b/>
          <w:bCs/>
          <w:u w:val="single"/>
        </w:rPr>
        <w:t>STR04 Krov vikýř</w:t>
      </w:r>
    </w:p>
    <w:p w14:paraId="5D3D6FB9" w14:textId="77777777" w:rsidR="003A2971" w:rsidRPr="00024934" w:rsidRDefault="00544CE9" w:rsidP="00807614">
      <w:r w:rsidRPr="00024934">
        <w:t xml:space="preserve">Stávající konstrukce oblouku vikýře bude odstraněna. </w:t>
      </w:r>
    </w:p>
    <w:p w14:paraId="1EF5B96D" w14:textId="626EFFDE" w:rsidR="00544CE9" w:rsidRPr="00024934" w:rsidRDefault="00544CE9" w:rsidP="00807614">
      <w:r w:rsidRPr="00024934">
        <w:t xml:space="preserve">U vikýřů směřující do ulic budou odstraněny zděné pilíře mezi jednotlivými vikýři. Ty budou nově vyzděny ze ztraceného betonového bednění </w:t>
      </w:r>
      <w:proofErr w:type="spellStart"/>
      <w:r w:rsidRPr="00024934">
        <w:t>tl</w:t>
      </w:r>
      <w:proofErr w:type="spellEnd"/>
      <w:r w:rsidRPr="00024934">
        <w:t>.</w:t>
      </w:r>
      <w:r w:rsidR="003A2971" w:rsidRPr="00024934">
        <w:t xml:space="preserve"> 200 mm. (4x tvárnice na výšku). Ztracené bednění bude vyzděno na střed stávajícího pilíře. Z interiéru bude pilíř zarovnán přizdívkou z pórobetonové tvárnice </w:t>
      </w:r>
      <w:proofErr w:type="spellStart"/>
      <w:r w:rsidR="003A2971" w:rsidRPr="00024934">
        <w:t>tl</w:t>
      </w:r>
      <w:proofErr w:type="spellEnd"/>
      <w:r w:rsidR="003A2971" w:rsidRPr="00024934">
        <w:t>. 100 mm a opatřen vnitřní omítkou.</w:t>
      </w:r>
    </w:p>
    <w:p w14:paraId="08BE4ADB" w14:textId="77777777" w:rsidR="00C55DC3" w:rsidRPr="00024934" w:rsidRDefault="002F5917" w:rsidP="00C55DC3">
      <w:r w:rsidRPr="00024934">
        <w:t>Nosný o</w:t>
      </w:r>
      <w:r w:rsidR="003A2971" w:rsidRPr="00024934">
        <w:t>blouk</w:t>
      </w:r>
      <w:r w:rsidRPr="00024934">
        <w:t xml:space="preserve"> samotného pilíře bude z dřevěných hranolů </w:t>
      </w:r>
      <w:proofErr w:type="spellStart"/>
      <w:r w:rsidRPr="00024934">
        <w:t>rozm</w:t>
      </w:r>
      <w:proofErr w:type="spellEnd"/>
      <w:r w:rsidRPr="00024934">
        <w:t xml:space="preserve">. </w:t>
      </w:r>
      <w:r w:rsidR="00DB56A2" w:rsidRPr="00024934">
        <w:rPr>
          <w:rFonts w:ascii="Arial Narrow" w:hAnsi="Arial Narrow" w:cs="Arial Narrow"/>
          <w:sz w:val="21"/>
          <w:szCs w:val="21"/>
        </w:rPr>
        <w:t>~</w:t>
      </w:r>
      <w:r w:rsidRPr="00024934">
        <w:t>80/120 mm</w:t>
      </w:r>
      <w:r w:rsidR="00D96FEF" w:rsidRPr="00024934">
        <w:t xml:space="preserve"> (ty budou vyplněny minerální vatou a ze strany interiéru opatřeny SDK podhledem)</w:t>
      </w:r>
      <w:r w:rsidRPr="00024934">
        <w:t xml:space="preserve">. Nosná oblouková konstrukce bude pobitá dřevěným bedněním. Na podbití budou instalovány </w:t>
      </w:r>
      <w:proofErr w:type="gramStart"/>
      <w:r w:rsidRPr="00024934">
        <w:t>kolmo  KVH</w:t>
      </w:r>
      <w:proofErr w:type="gramEnd"/>
      <w:r w:rsidRPr="00024934">
        <w:t xml:space="preserve"> hranoly</w:t>
      </w:r>
      <w:r w:rsidR="00D96FEF" w:rsidRPr="00024934">
        <w:t xml:space="preserve"> vyplněné minerální vatou </w:t>
      </w:r>
      <w:proofErr w:type="gramStart"/>
      <w:r w:rsidR="00D96FEF" w:rsidRPr="00024934">
        <w:t>a  pobité</w:t>
      </w:r>
      <w:proofErr w:type="gramEnd"/>
      <w:r w:rsidR="00D96FEF" w:rsidRPr="00024934">
        <w:t xml:space="preserve"> opět dřevěným bedněním. </w:t>
      </w:r>
      <w:r w:rsidR="00C55DC3" w:rsidRPr="00024934">
        <w:t>Krytina bude měděný falcovaný plech.</w:t>
      </w:r>
    </w:p>
    <w:p w14:paraId="6A70A691" w14:textId="074A6ED5" w:rsidR="00807614" w:rsidRPr="00024934" w:rsidRDefault="00807614" w:rsidP="00C55DC3">
      <w:pPr>
        <w:autoSpaceDE w:val="0"/>
        <w:autoSpaceDN w:val="0"/>
        <w:adjustRightInd w:val="0"/>
        <w:spacing w:before="100" w:beforeAutospacing="1"/>
        <w:jc w:val="left"/>
        <w:rPr>
          <w:b/>
          <w:bCs/>
          <w:u w:val="single"/>
        </w:rPr>
      </w:pPr>
      <w:r w:rsidRPr="00024934">
        <w:rPr>
          <w:b/>
          <w:bCs/>
          <w:u w:val="single"/>
        </w:rPr>
        <w:t>STR05 sedlová střecha (pece)</w:t>
      </w:r>
    </w:p>
    <w:p w14:paraId="49783E35" w14:textId="45677A74" w:rsidR="00D32F3D" w:rsidRPr="00024934" w:rsidRDefault="00D32F3D" w:rsidP="00807614">
      <w:r w:rsidRPr="00024934">
        <w:t>Stávající střecha nad přístavbou, kde se nacházejí pece bude kompletně odstraněna. Jako nová nosná konstrukce sedlové střechy bude</w:t>
      </w:r>
      <w:r w:rsidR="002151CB" w:rsidRPr="00024934">
        <w:t xml:space="preserve"> příhradová dřevěná konstrukce položená na stávající železobetonový věnec.</w:t>
      </w:r>
    </w:p>
    <w:p w14:paraId="5D882D9A" w14:textId="014014B6" w:rsidR="002151CB" w:rsidRPr="00024934" w:rsidRDefault="002151CB" w:rsidP="00807614">
      <w:r w:rsidRPr="00024934">
        <w:t>Tepelná izolace bude minerální vata</w:t>
      </w:r>
      <w:r w:rsidR="00B76427" w:rsidRPr="00024934">
        <w:t>.</w:t>
      </w:r>
    </w:p>
    <w:p w14:paraId="207CBDD2" w14:textId="65FE59A3" w:rsidR="002151CB" w:rsidRPr="00024934" w:rsidRDefault="00C55DC3" w:rsidP="00807614">
      <w:r w:rsidRPr="00024934">
        <w:t>K</w:t>
      </w:r>
      <w:r w:rsidR="002151CB" w:rsidRPr="00024934">
        <w:t xml:space="preserve">rytina bude </w:t>
      </w:r>
      <w:r w:rsidR="00B76427" w:rsidRPr="00024934">
        <w:t xml:space="preserve">měděný falcovaný </w:t>
      </w:r>
      <w:r w:rsidR="002151CB" w:rsidRPr="00024934">
        <w:t>plech</w:t>
      </w:r>
      <w:r w:rsidR="00FC0E12" w:rsidRPr="00024934">
        <w:t xml:space="preserve"> na celoplošném bednění</w:t>
      </w:r>
      <w:r w:rsidR="00B76427" w:rsidRPr="00024934">
        <w:t>.</w:t>
      </w:r>
    </w:p>
    <w:p w14:paraId="0E0E3AE8" w14:textId="422A0A23" w:rsidR="00807614" w:rsidRPr="00024934" w:rsidRDefault="00D32F3D" w:rsidP="00B73CD4">
      <w:pPr>
        <w:spacing w:before="100" w:beforeAutospacing="1"/>
        <w:rPr>
          <w:b/>
          <w:bCs/>
          <w:u w:val="single"/>
        </w:rPr>
      </w:pPr>
      <w:r w:rsidRPr="00024934">
        <w:rPr>
          <w:u w:val="single"/>
        </w:rPr>
        <w:t xml:space="preserve"> </w:t>
      </w:r>
      <w:r w:rsidR="00807614" w:rsidRPr="00024934">
        <w:rPr>
          <w:b/>
          <w:bCs/>
          <w:u w:val="single"/>
        </w:rPr>
        <w:t>STR07 Pultová střecha (u ředitelny)</w:t>
      </w:r>
    </w:p>
    <w:p w14:paraId="3BA06BE1" w14:textId="666AD4E4" w:rsidR="00135576" w:rsidRPr="00024934" w:rsidRDefault="00135576" w:rsidP="00807614">
      <w:r w:rsidRPr="00024934">
        <w:t>Stávající střecha/strop bude včetně obvodového věnce a nadpraží</w:t>
      </w:r>
      <w:r w:rsidR="00B16305" w:rsidRPr="00024934">
        <w:t xml:space="preserve"> oken demontována. Nově bude provedeno železobetonové nadpraží, které bude součástí obvodového věnce. </w:t>
      </w:r>
      <w:r w:rsidR="00EF7630" w:rsidRPr="00024934">
        <w:t xml:space="preserve"> Jako nosná konstrukce střechy budou využity dřevěné vaznice</w:t>
      </w:r>
      <w:r w:rsidR="00C55DC3" w:rsidRPr="00024934">
        <w:t xml:space="preserve"> </w:t>
      </w:r>
      <w:r w:rsidR="00EF7630" w:rsidRPr="00024934">
        <w:t>(kombinace vaznic kotvených k obvodové stěně</w:t>
      </w:r>
      <w:r w:rsidR="00FF1740" w:rsidRPr="00024934">
        <w:t>,</w:t>
      </w:r>
      <w:r w:rsidR="00EF7630" w:rsidRPr="00024934">
        <w:t xml:space="preserve"> pozednic</w:t>
      </w:r>
      <w:r w:rsidR="00FF1740" w:rsidRPr="00024934">
        <w:t xml:space="preserve"> </w:t>
      </w:r>
      <w:r w:rsidR="00EF7630" w:rsidRPr="00024934">
        <w:t>a dřevěných krokví</w:t>
      </w:r>
      <w:r w:rsidR="00C55DC3" w:rsidRPr="00024934">
        <w:t>)</w:t>
      </w:r>
      <w:r w:rsidR="00EF7630" w:rsidRPr="00024934">
        <w:t>.</w:t>
      </w:r>
    </w:p>
    <w:p w14:paraId="2F7F80CF" w14:textId="5D1E52B6" w:rsidR="00EF7630" w:rsidRPr="00024934" w:rsidRDefault="00EF7630" w:rsidP="00EF7630">
      <w:r w:rsidRPr="00024934">
        <w:t>Tepelná izolace bude minerální vata. Z interiéru bude instalován SDK podhled.</w:t>
      </w:r>
    </w:p>
    <w:p w14:paraId="5E3FCE7E" w14:textId="10AAE753" w:rsidR="00C55DC3" w:rsidRPr="00024934" w:rsidRDefault="00C55DC3" w:rsidP="00C55DC3">
      <w:r w:rsidRPr="00024934">
        <w:t>Krytina bude měděný falcovaný plech</w:t>
      </w:r>
      <w:r w:rsidR="00FC0E12" w:rsidRPr="00024934">
        <w:t xml:space="preserve"> na celoplošném bednění</w:t>
      </w:r>
      <w:r w:rsidRPr="00024934">
        <w:t>.</w:t>
      </w:r>
    </w:p>
    <w:p w14:paraId="7874911B" w14:textId="42AE3A54" w:rsidR="008D7B04" w:rsidRPr="00024934" w:rsidRDefault="008D7B04" w:rsidP="008D7B04">
      <w:r w:rsidRPr="00024934">
        <w:t>Podrobně skladby viz Tabulka skladeb.</w:t>
      </w:r>
    </w:p>
    <w:p w14:paraId="5ABAF87F" w14:textId="77777777" w:rsidR="00077DD5" w:rsidRPr="00024934" w:rsidRDefault="00077DD5" w:rsidP="008D7B04"/>
    <w:p w14:paraId="286D26A9" w14:textId="3F7130B4" w:rsidR="00B70993" w:rsidRPr="00024934" w:rsidRDefault="00B70993" w:rsidP="00024934">
      <w:pPr>
        <w:pStyle w:val="Nadpis1"/>
        <w:spacing w:before="100" w:beforeAutospacing="1" w:after="100" w:afterAutospacing="1"/>
        <w:ind w:left="357" w:hanging="357"/>
      </w:pPr>
      <w:bookmarkStart w:id="102" w:name="_Toc183287362"/>
      <w:r w:rsidRPr="00024934">
        <w:t>Výplně otvorů</w:t>
      </w:r>
      <w:bookmarkEnd w:id="102"/>
    </w:p>
    <w:p w14:paraId="7840AA59" w14:textId="60825AB6" w:rsidR="00634061" w:rsidRPr="00024934" w:rsidRDefault="003B2B14" w:rsidP="00634061">
      <w:r w:rsidRPr="00024934">
        <w:t xml:space="preserve">V objektu došlo v minulosti k výměně některých dřevěných kastlových oken za plastová. </w:t>
      </w:r>
      <w:r w:rsidR="00634061" w:rsidRPr="00024934">
        <w:t>V</w:t>
      </w:r>
      <w:r w:rsidR="003F5E2B" w:rsidRPr="00024934">
        <w:t xml:space="preserve">šechny fasádní otvorové výplně </w:t>
      </w:r>
      <w:r w:rsidR="00634061" w:rsidRPr="00024934">
        <w:t xml:space="preserve">objektu </w:t>
      </w:r>
      <w:r w:rsidR="0059307C" w:rsidRPr="00024934">
        <w:t xml:space="preserve">budou </w:t>
      </w:r>
      <w:r w:rsidR="003F5E2B" w:rsidRPr="00024934">
        <w:t>nahrazeny</w:t>
      </w:r>
      <w:r w:rsidR="00DE1328" w:rsidRPr="00024934">
        <w:t xml:space="preserve"> </w:t>
      </w:r>
      <w:r w:rsidR="00634061" w:rsidRPr="00024934">
        <w:t>nov</w:t>
      </w:r>
      <w:r w:rsidR="003F5E2B" w:rsidRPr="00024934">
        <w:t>ými</w:t>
      </w:r>
      <w:r w:rsidR="00634061" w:rsidRPr="00024934">
        <w:t xml:space="preserve"> replik</w:t>
      </w:r>
      <w:r w:rsidR="003F5E2B" w:rsidRPr="00024934">
        <w:t>ami</w:t>
      </w:r>
      <w:r w:rsidR="00634061" w:rsidRPr="00024934">
        <w:t xml:space="preserve"> </w:t>
      </w:r>
      <w:r w:rsidR="00DE1328" w:rsidRPr="00024934">
        <w:t xml:space="preserve">původních </w:t>
      </w:r>
      <w:r w:rsidR="00634061" w:rsidRPr="00024934">
        <w:t xml:space="preserve">dřevěných </w:t>
      </w:r>
      <w:r w:rsidR="00761A45" w:rsidRPr="00024934">
        <w:t>kastlo</w:t>
      </w:r>
      <w:r w:rsidR="00634061" w:rsidRPr="00024934">
        <w:t>vých oken a dveří</w:t>
      </w:r>
      <w:r w:rsidRPr="00024934">
        <w:t>, vyroben</w:t>
      </w:r>
      <w:r w:rsidR="003F5E2B" w:rsidRPr="00024934">
        <w:t>ými</w:t>
      </w:r>
      <w:r w:rsidRPr="00024934">
        <w:t xml:space="preserve"> podle </w:t>
      </w:r>
      <w:r w:rsidR="003F5E2B" w:rsidRPr="00024934">
        <w:t xml:space="preserve">původních </w:t>
      </w:r>
      <w:r w:rsidRPr="00024934">
        <w:t>dřevěných historických oken</w:t>
      </w:r>
      <w:r w:rsidR="003F5E2B" w:rsidRPr="00024934">
        <w:t xml:space="preserve"> (a dveří)</w:t>
      </w:r>
      <w:r w:rsidR="00206BB1" w:rsidRPr="00024934">
        <w:t>, které se</w:t>
      </w:r>
      <w:r w:rsidRPr="00024934">
        <w:t xml:space="preserve"> na některých pozicích</w:t>
      </w:r>
      <w:r w:rsidR="00206BB1" w:rsidRPr="00024934">
        <w:t xml:space="preserve"> zachovaly</w:t>
      </w:r>
      <w:r w:rsidR="0059307C" w:rsidRPr="00024934">
        <w:t xml:space="preserve">. </w:t>
      </w:r>
    </w:p>
    <w:p w14:paraId="58488DC3" w14:textId="1E1AEB8E" w:rsidR="00634061" w:rsidRPr="00024934" w:rsidRDefault="00634061" w:rsidP="00E41D6C">
      <w:r w:rsidRPr="00024934">
        <w:t xml:space="preserve">Před vybouráním je nutno původní okna zaměřit a zdokumentovat na úrovni dílenské dokumentace pro výrobu nových. Pohledově budou zachovány profily a </w:t>
      </w:r>
      <w:r w:rsidR="00206BB1" w:rsidRPr="00024934">
        <w:t>členění</w:t>
      </w:r>
      <w:r w:rsidRPr="00024934">
        <w:t>.</w:t>
      </w:r>
      <w:r w:rsidR="00FA4FA0" w:rsidRPr="00024934">
        <w:t xml:space="preserve"> </w:t>
      </w:r>
      <w:r w:rsidR="00E91E27" w:rsidRPr="00024934">
        <w:t xml:space="preserve">Dřevěné repliky </w:t>
      </w:r>
      <w:r w:rsidRPr="00024934">
        <w:t>bud</w:t>
      </w:r>
      <w:r w:rsidR="00E91E27" w:rsidRPr="00024934">
        <w:t>ou</w:t>
      </w:r>
      <w:r w:rsidRPr="00024934">
        <w:t xml:space="preserve"> proveden</w:t>
      </w:r>
      <w:r w:rsidR="00E91E27" w:rsidRPr="00024934">
        <w:t>y</w:t>
      </w:r>
      <w:r w:rsidRPr="00024934">
        <w:t xml:space="preserve"> historicky tradičním způsobem. </w:t>
      </w:r>
      <w:r w:rsidR="00DE1328" w:rsidRPr="00024934">
        <w:t>Rámy oken, okenních křídel a vnitřní parapet budou z masivního lepeného dřeva. Požadová</w:t>
      </w:r>
      <w:r w:rsidR="006B1818" w:rsidRPr="00024934">
        <w:t>n</w:t>
      </w:r>
      <w:r w:rsidR="00206BB1" w:rsidRPr="00024934">
        <w:t>a je</w:t>
      </w:r>
      <w:r w:rsidR="00DE1328" w:rsidRPr="00024934">
        <w:t xml:space="preserve"> certifikace </w:t>
      </w:r>
      <w:r w:rsidR="00206BB1" w:rsidRPr="00024934">
        <w:t xml:space="preserve">výrobku </w:t>
      </w:r>
      <w:r w:rsidR="00DE1328" w:rsidRPr="00024934">
        <w:t xml:space="preserve">FSC nebo PEFC. </w:t>
      </w:r>
    </w:p>
    <w:p w14:paraId="362F4A2C" w14:textId="77777777" w:rsidR="007F5476" w:rsidRPr="00024934" w:rsidRDefault="007F5476" w:rsidP="00E41D6C"/>
    <w:p w14:paraId="2B6C7656" w14:textId="722F898E" w:rsidR="00FA4FA0" w:rsidRPr="00024934" w:rsidRDefault="003F5E2B" w:rsidP="00E41D6C">
      <w:r w:rsidRPr="00024934">
        <w:t xml:space="preserve">Nové dřevěné prvky budou takové hloubky a uspořádání profilů, které splňují požadavky na </w:t>
      </w:r>
      <w:proofErr w:type="spellStart"/>
      <w:r w:rsidRPr="00024934">
        <w:t>Uw</w:t>
      </w:r>
      <w:proofErr w:type="spellEnd"/>
      <w:r w:rsidRPr="00024934">
        <w:t xml:space="preserve"> stanovené PENB, který je součástí této PD, a zároveň splňují další požadavky projektu a pokyny výrobce systému.</w:t>
      </w:r>
      <w:r w:rsidR="009458F8" w:rsidRPr="00024934">
        <w:t xml:space="preserve"> To platí i pro okna, na něž je kladen požadavek požární odolnosti (EI</w:t>
      </w:r>
      <w:r w:rsidR="006F11E9" w:rsidRPr="00024934">
        <w:t xml:space="preserve"> </w:t>
      </w:r>
      <w:r w:rsidR="009458F8" w:rsidRPr="00024934">
        <w:t>30DP3).</w:t>
      </w:r>
    </w:p>
    <w:p w14:paraId="71AB1E71" w14:textId="3FCAE5B2" w:rsidR="00206BB1" w:rsidRPr="00024934" w:rsidRDefault="00206BB1" w:rsidP="00206BB1">
      <w:pPr>
        <w:spacing w:before="100" w:beforeAutospacing="1"/>
      </w:pPr>
      <w:r w:rsidRPr="00024934">
        <w:t>Zasklení oken je navrženo čirými vakuovými 2skly</w:t>
      </w:r>
      <w:r w:rsidR="00E91E27" w:rsidRPr="00024934">
        <w:t xml:space="preserve"> (ze strany exteriéru) a 1sklem (ze strany interiéru)</w:t>
      </w:r>
      <w:r w:rsidRPr="00024934">
        <w:t>. Skladba skel se řídí statickými, tepelně technickými (</w:t>
      </w:r>
      <w:proofErr w:type="spellStart"/>
      <w:r w:rsidRPr="00024934">
        <w:t>Uwmax</w:t>
      </w:r>
      <w:proofErr w:type="spellEnd"/>
      <w:r w:rsidRPr="00024934">
        <w:t xml:space="preserve"> dle PENB) a akustickými požadavky R´w≥30 dB (TZI=1). </w:t>
      </w:r>
    </w:p>
    <w:p w14:paraId="4CBBC345" w14:textId="77777777" w:rsidR="00206BB1" w:rsidRPr="00024934" w:rsidRDefault="00206BB1" w:rsidP="00206BB1">
      <w:r w:rsidRPr="00024934">
        <w:t>Průvzdušnost dle EN 12207: TŘÍDA 4</w:t>
      </w:r>
    </w:p>
    <w:p w14:paraId="5A3F0F66" w14:textId="14C44416" w:rsidR="00206BB1" w:rsidRPr="00024934" w:rsidRDefault="00206BB1" w:rsidP="00206BB1">
      <w:r w:rsidRPr="00024934">
        <w:t xml:space="preserve">Vodotěsnost dle EN 12208: Třída </w:t>
      </w:r>
      <w:proofErr w:type="gramStart"/>
      <w:r w:rsidRPr="00024934">
        <w:t>5A</w:t>
      </w:r>
      <w:proofErr w:type="gramEnd"/>
    </w:p>
    <w:p w14:paraId="403E9405" w14:textId="574A795C" w:rsidR="00206BB1" w:rsidRPr="00024934" w:rsidRDefault="00206BB1" w:rsidP="00206BB1">
      <w:r w:rsidRPr="00024934">
        <w:t>Odolnost proti větru dle EN 12210: Třída B2</w:t>
      </w:r>
    </w:p>
    <w:p w14:paraId="12F81E8D" w14:textId="77777777" w:rsidR="00F77CE3" w:rsidRPr="00024934" w:rsidRDefault="00F77CE3" w:rsidP="00206BB1"/>
    <w:p w14:paraId="11475CDB" w14:textId="2B9C7205" w:rsidR="00F77CE3" w:rsidRPr="00024934" w:rsidRDefault="00F77CE3" w:rsidP="00F46073">
      <w:pPr>
        <w:rPr>
          <w:szCs w:val="22"/>
        </w:rPr>
      </w:pPr>
      <w:r w:rsidRPr="00024934">
        <w:rPr>
          <w:szCs w:val="22"/>
        </w:rPr>
        <w:t xml:space="preserve">Použitím vakuovaných 2skel bude dosaženo </w:t>
      </w:r>
      <w:r w:rsidR="00F46073" w:rsidRPr="00024934">
        <w:rPr>
          <w:szCs w:val="22"/>
        </w:rPr>
        <w:t>autentické</w:t>
      </w:r>
      <w:r w:rsidRPr="00024934">
        <w:rPr>
          <w:szCs w:val="22"/>
        </w:rPr>
        <w:t xml:space="preserve">ho vzhledu původních </w:t>
      </w:r>
      <w:proofErr w:type="gramStart"/>
      <w:r w:rsidRPr="00024934">
        <w:rPr>
          <w:szCs w:val="22"/>
        </w:rPr>
        <w:t>1-skel</w:t>
      </w:r>
      <w:proofErr w:type="gramEnd"/>
      <w:r w:rsidRPr="00024934">
        <w:rPr>
          <w:szCs w:val="22"/>
        </w:rPr>
        <w:t>, při získání lepších tepelně technických vlastností (</w:t>
      </w:r>
      <w:proofErr w:type="spellStart"/>
      <w:r w:rsidRPr="00024934">
        <w:rPr>
          <w:szCs w:val="22"/>
        </w:rPr>
        <w:t>Ug</w:t>
      </w:r>
      <w:proofErr w:type="spellEnd"/>
      <w:r w:rsidRPr="00024934">
        <w:rPr>
          <w:szCs w:val="22"/>
        </w:rPr>
        <w:t xml:space="preserve"> až 0,7 W/(m2K))</w:t>
      </w:r>
      <w:r w:rsidR="00F46073" w:rsidRPr="00024934">
        <w:rPr>
          <w:szCs w:val="22"/>
        </w:rPr>
        <w:t>. Úspora množství skloviny má též pozitivní efekt na energetickou potřebu při výrobním procesu a následné manipulaci. Redukce použití tmelů a distančních rámečků znamená vyšší míru recyklovatelnosti a menší ekologickou stopu.</w:t>
      </w:r>
    </w:p>
    <w:p w14:paraId="7101E161" w14:textId="057E7400" w:rsidR="00206BB1" w:rsidRPr="00024934" w:rsidRDefault="00E91E27" w:rsidP="00024934">
      <w:pPr>
        <w:spacing w:before="100" w:beforeAutospacing="1"/>
        <w:rPr>
          <w:szCs w:val="22"/>
        </w:rPr>
      </w:pPr>
      <w:r w:rsidRPr="00024934">
        <w:rPr>
          <w:szCs w:val="22"/>
        </w:rPr>
        <w:t xml:space="preserve">Těsnění minimálně dvoustupňové a se středovým těsněním. Veškeré kování, které bude osazováno jako nové, bude provedeno vzhledově i funkčně jako replika původního – materiál mosaz. Rozsah (kličky, závěsy, </w:t>
      </w:r>
      <w:r w:rsidR="00861261" w:rsidRPr="00024934">
        <w:rPr>
          <w:szCs w:val="22"/>
        </w:rPr>
        <w:t xml:space="preserve">záskočky, </w:t>
      </w:r>
      <w:r w:rsidRPr="00024934">
        <w:rPr>
          <w:szCs w:val="22"/>
        </w:rPr>
        <w:t xml:space="preserve">dorazy atp.), tvar i umístění dle </w:t>
      </w:r>
      <w:proofErr w:type="gramStart"/>
      <w:r w:rsidRPr="00024934">
        <w:rPr>
          <w:szCs w:val="22"/>
        </w:rPr>
        <w:t>původních originálů</w:t>
      </w:r>
      <w:proofErr w:type="gramEnd"/>
      <w:r w:rsidRPr="00024934">
        <w:rPr>
          <w:szCs w:val="22"/>
        </w:rPr>
        <w:t xml:space="preserve">. </w:t>
      </w:r>
      <w:r w:rsidR="00861261" w:rsidRPr="00024934">
        <w:rPr>
          <w:szCs w:val="22"/>
        </w:rPr>
        <w:t xml:space="preserve">Doraz okenních křídel na klapačku. Úhelníkové nůžky zadlabané do </w:t>
      </w:r>
      <w:proofErr w:type="spellStart"/>
      <w:r w:rsidR="00861261" w:rsidRPr="00024934">
        <w:rPr>
          <w:szCs w:val="22"/>
        </w:rPr>
        <w:t>falcu</w:t>
      </w:r>
      <w:proofErr w:type="spellEnd"/>
      <w:r w:rsidR="00861261" w:rsidRPr="00024934">
        <w:rPr>
          <w:szCs w:val="22"/>
        </w:rPr>
        <w:t xml:space="preserve"> rámu okna spojené s křídlem.</w:t>
      </w:r>
    </w:p>
    <w:p w14:paraId="10328803" w14:textId="77777777" w:rsidR="00206BB1" w:rsidRPr="00024934" w:rsidRDefault="00206BB1" w:rsidP="00E41D6C">
      <w:pPr>
        <w:rPr>
          <w:szCs w:val="22"/>
        </w:rPr>
      </w:pPr>
    </w:p>
    <w:p w14:paraId="78F81ABB" w14:textId="023BC6E9" w:rsidR="00FA4FA0" w:rsidRPr="00024934" w:rsidRDefault="00FA4FA0" w:rsidP="00E41D6C">
      <w:pPr>
        <w:rPr>
          <w:szCs w:val="22"/>
        </w:rPr>
      </w:pPr>
      <w:r w:rsidRPr="00024934">
        <w:rPr>
          <w:szCs w:val="22"/>
        </w:rPr>
        <w:t>Okna v 1.PP</w:t>
      </w:r>
      <w:r w:rsidR="000D6E9B" w:rsidRPr="00024934">
        <w:rPr>
          <w:szCs w:val="22"/>
        </w:rPr>
        <w:t>,</w:t>
      </w:r>
      <w:r w:rsidRPr="00024934">
        <w:rPr>
          <w:szCs w:val="22"/>
        </w:rPr>
        <w:t xml:space="preserve"> která jsou </w:t>
      </w:r>
      <w:r w:rsidR="00206BB1" w:rsidRPr="00024934">
        <w:rPr>
          <w:szCs w:val="22"/>
        </w:rPr>
        <w:t xml:space="preserve">umístěna </w:t>
      </w:r>
      <w:r w:rsidRPr="00024934">
        <w:rPr>
          <w:szCs w:val="22"/>
        </w:rPr>
        <w:t>nízko nad terénem</w:t>
      </w:r>
      <w:r w:rsidR="00E91E27" w:rsidRPr="00024934">
        <w:rPr>
          <w:szCs w:val="22"/>
        </w:rPr>
        <w:t xml:space="preserve"> (směrem do </w:t>
      </w:r>
      <w:r w:rsidR="00F77CE3" w:rsidRPr="00024934">
        <w:rPr>
          <w:szCs w:val="22"/>
        </w:rPr>
        <w:t>ul. Sokolovská a Nám.17.listopadu)</w:t>
      </w:r>
      <w:r w:rsidRPr="00024934">
        <w:rPr>
          <w:szCs w:val="22"/>
        </w:rPr>
        <w:t xml:space="preserve"> budou</w:t>
      </w:r>
      <w:r w:rsidR="00F77CE3" w:rsidRPr="00024934">
        <w:rPr>
          <w:szCs w:val="22"/>
        </w:rPr>
        <w:t>,</w:t>
      </w:r>
      <w:r w:rsidRPr="00024934">
        <w:rPr>
          <w:szCs w:val="22"/>
        </w:rPr>
        <w:t xml:space="preserve"> vzhledem k nepříznivým </w:t>
      </w:r>
      <w:r w:rsidR="00206BB1" w:rsidRPr="00024934">
        <w:rPr>
          <w:szCs w:val="22"/>
        </w:rPr>
        <w:t xml:space="preserve">expozičním </w:t>
      </w:r>
      <w:r w:rsidRPr="00024934">
        <w:rPr>
          <w:szCs w:val="22"/>
        </w:rPr>
        <w:t>podmínkám hliníková, s</w:t>
      </w:r>
      <w:r w:rsidR="00F77CE3" w:rsidRPr="00024934">
        <w:rPr>
          <w:szCs w:val="22"/>
        </w:rPr>
        <w:t> </w:t>
      </w:r>
      <w:r w:rsidRPr="00024934">
        <w:rPr>
          <w:szCs w:val="22"/>
        </w:rPr>
        <w:t>tím</w:t>
      </w:r>
      <w:r w:rsidR="00F77CE3" w:rsidRPr="00024934">
        <w:rPr>
          <w:szCs w:val="22"/>
        </w:rPr>
        <w:t>,</w:t>
      </w:r>
      <w:r w:rsidRPr="00024934">
        <w:rPr>
          <w:szCs w:val="22"/>
        </w:rPr>
        <w:t xml:space="preserve"> že bude </w:t>
      </w:r>
      <w:r w:rsidR="00206BB1" w:rsidRPr="00024934">
        <w:rPr>
          <w:szCs w:val="22"/>
        </w:rPr>
        <w:t xml:space="preserve">co nejvíce </w:t>
      </w:r>
      <w:r w:rsidRPr="00024934">
        <w:rPr>
          <w:szCs w:val="22"/>
        </w:rPr>
        <w:t xml:space="preserve">zachován rozměr a vizuální členění jako </w:t>
      </w:r>
      <w:r w:rsidR="00206BB1" w:rsidRPr="00024934">
        <w:rPr>
          <w:szCs w:val="22"/>
        </w:rPr>
        <w:t xml:space="preserve">u </w:t>
      </w:r>
      <w:r w:rsidRPr="00024934">
        <w:rPr>
          <w:szCs w:val="22"/>
        </w:rPr>
        <w:t>původní</w:t>
      </w:r>
      <w:r w:rsidR="00206BB1" w:rsidRPr="00024934">
        <w:rPr>
          <w:szCs w:val="22"/>
        </w:rPr>
        <w:t>ch oken</w:t>
      </w:r>
      <w:r w:rsidRPr="00024934">
        <w:rPr>
          <w:szCs w:val="22"/>
        </w:rPr>
        <w:t xml:space="preserve">. </w:t>
      </w:r>
      <w:r w:rsidR="009458F8" w:rsidRPr="00024934">
        <w:rPr>
          <w:szCs w:val="22"/>
        </w:rPr>
        <w:t>Další okna v materiálovém provedení Al budou v 1.PP a 1.NP, v</w:t>
      </w:r>
      <w:r w:rsidR="006F11E9" w:rsidRPr="00024934">
        <w:rPr>
          <w:szCs w:val="22"/>
        </w:rPr>
        <w:t> </w:t>
      </w:r>
      <w:proofErr w:type="gramStart"/>
      <w:r w:rsidR="009458F8" w:rsidRPr="00024934">
        <w:rPr>
          <w:szCs w:val="22"/>
        </w:rPr>
        <w:t>pozicích</w:t>
      </w:r>
      <w:proofErr w:type="gramEnd"/>
      <w:r w:rsidR="006F11E9" w:rsidRPr="00024934">
        <w:rPr>
          <w:szCs w:val="22"/>
        </w:rPr>
        <w:t xml:space="preserve"> kde </w:t>
      </w:r>
      <w:proofErr w:type="gramStart"/>
      <w:r w:rsidR="006F11E9" w:rsidRPr="00024934">
        <w:rPr>
          <w:szCs w:val="22"/>
        </w:rPr>
        <w:t xml:space="preserve">je </w:t>
      </w:r>
      <w:r w:rsidR="009458F8" w:rsidRPr="00024934">
        <w:rPr>
          <w:szCs w:val="22"/>
        </w:rPr>
        <w:t xml:space="preserve"> požad</w:t>
      </w:r>
      <w:r w:rsidR="006F11E9" w:rsidRPr="00024934">
        <w:rPr>
          <w:szCs w:val="22"/>
        </w:rPr>
        <w:t>ována</w:t>
      </w:r>
      <w:proofErr w:type="gramEnd"/>
      <w:r w:rsidR="009458F8" w:rsidRPr="00024934">
        <w:rPr>
          <w:szCs w:val="22"/>
        </w:rPr>
        <w:t xml:space="preserve"> požární odolnost EI</w:t>
      </w:r>
      <w:r w:rsidR="006F11E9" w:rsidRPr="00024934">
        <w:rPr>
          <w:szCs w:val="22"/>
        </w:rPr>
        <w:t xml:space="preserve"> </w:t>
      </w:r>
      <w:r w:rsidR="009458F8" w:rsidRPr="00024934">
        <w:rPr>
          <w:szCs w:val="22"/>
        </w:rPr>
        <w:t xml:space="preserve">60DP1. </w:t>
      </w:r>
    </w:p>
    <w:p w14:paraId="727D0D5D" w14:textId="77777777" w:rsidR="00891DC8" w:rsidRPr="00024934" w:rsidRDefault="00634061" w:rsidP="00115F83">
      <w:pPr>
        <w:spacing w:before="100" w:beforeAutospacing="1"/>
        <w:rPr>
          <w:szCs w:val="22"/>
        </w:rPr>
      </w:pPr>
      <w:r w:rsidRPr="00024934">
        <w:rPr>
          <w:szCs w:val="22"/>
        </w:rPr>
        <w:t>Tvar a materiálové provedení bude odsouhlaseno na základě vzorků.</w:t>
      </w:r>
      <w:r w:rsidR="00966FE0" w:rsidRPr="00024934">
        <w:rPr>
          <w:szCs w:val="22"/>
        </w:rPr>
        <w:t xml:space="preserve"> </w:t>
      </w:r>
    </w:p>
    <w:p w14:paraId="0C8826FA" w14:textId="20611ABC" w:rsidR="00E41D6C" w:rsidRPr="00024934" w:rsidRDefault="006B1818" w:rsidP="00115F83">
      <w:pPr>
        <w:spacing w:before="100" w:beforeAutospacing="1"/>
        <w:rPr>
          <w:szCs w:val="22"/>
        </w:rPr>
      </w:pPr>
      <w:r w:rsidRPr="00024934">
        <w:rPr>
          <w:szCs w:val="22"/>
        </w:rPr>
        <w:t xml:space="preserve">Povrchová úprava – </w:t>
      </w:r>
      <w:r w:rsidR="00891DC8" w:rsidRPr="00024934">
        <w:rPr>
          <w:szCs w:val="22"/>
        </w:rPr>
        <w:t xml:space="preserve">napuštění ochranným a impregnačním nátěrem, 2x základní nátěr, 2x emailový svrchní </w:t>
      </w:r>
      <w:r w:rsidRPr="00024934">
        <w:rPr>
          <w:szCs w:val="22"/>
        </w:rPr>
        <w:t>nátěr v barvě bílé</w:t>
      </w:r>
      <w:r w:rsidR="00966FE0" w:rsidRPr="00024934">
        <w:rPr>
          <w:szCs w:val="22"/>
        </w:rPr>
        <w:t xml:space="preserve">, </w:t>
      </w:r>
      <w:r w:rsidR="000D6E9B" w:rsidRPr="00024934">
        <w:rPr>
          <w:szCs w:val="22"/>
        </w:rPr>
        <w:t xml:space="preserve">přesné označení </w:t>
      </w:r>
      <w:r w:rsidR="00966FE0" w:rsidRPr="00024934">
        <w:rPr>
          <w:szCs w:val="22"/>
        </w:rPr>
        <w:t>RAL bude vybran</w:t>
      </w:r>
      <w:r w:rsidR="000D6E9B" w:rsidRPr="00024934">
        <w:rPr>
          <w:szCs w:val="22"/>
        </w:rPr>
        <w:t>é</w:t>
      </w:r>
      <w:r w:rsidR="00966FE0" w:rsidRPr="00024934">
        <w:rPr>
          <w:szCs w:val="22"/>
        </w:rPr>
        <w:t xml:space="preserve"> </w:t>
      </w:r>
      <w:r w:rsidR="000D6E9B" w:rsidRPr="00024934">
        <w:rPr>
          <w:szCs w:val="22"/>
        </w:rPr>
        <w:t>při</w:t>
      </w:r>
      <w:r w:rsidR="00966FE0" w:rsidRPr="00024934">
        <w:rPr>
          <w:szCs w:val="22"/>
        </w:rPr>
        <w:t xml:space="preserve"> vzorkování na stavbě.</w:t>
      </w:r>
      <w:r w:rsidR="00891DC8" w:rsidRPr="00024934">
        <w:rPr>
          <w:szCs w:val="22"/>
        </w:rPr>
        <w:t xml:space="preserve"> Vybrané prvky (např. </w:t>
      </w:r>
      <w:r w:rsidR="009458F8" w:rsidRPr="00024934">
        <w:rPr>
          <w:szCs w:val="22"/>
        </w:rPr>
        <w:t>dveře historického vstupu) budou opatřeny transparentními nátěry.</w:t>
      </w:r>
    </w:p>
    <w:p w14:paraId="786337CF" w14:textId="4A0731DF" w:rsidR="00634061" w:rsidRPr="00024934" w:rsidRDefault="00634061" w:rsidP="00115F83">
      <w:pPr>
        <w:spacing w:before="100" w:beforeAutospacing="1"/>
        <w:rPr>
          <w:szCs w:val="22"/>
        </w:rPr>
      </w:pPr>
      <w:r w:rsidRPr="00024934">
        <w:rPr>
          <w:szCs w:val="22"/>
        </w:rPr>
        <w:t>Napojení oken</w:t>
      </w:r>
      <w:r w:rsidR="00B67FD3" w:rsidRPr="00024934">
        <w:rPr>
          <w:szCs w:val="22"/>
        </w:rPr>
        <w:t>,</w:t>
      </w:r>
      <w:r w:rsidRPr="00024934">
        <w:rPr>
          <w:szCs w:val="22"/>
        </w:rPr>
        <w:t xml:space="preserve"> balkónových</w:t>
      </w:r>
      <w:r w:rsidR="00B67FD3" w:rsidRPr="00024934">
        <w:rPr>
          <w:szCs w:val="22"/>
        </w:rPr>
        <w:t xml:space="preserve"> a ostatních exteriérových</w:t>
      </w:r>
      <w:r w:rsidRPr="00024934">
        <w:rPr>
          <w:szCs w:val="22"/>
        </w:rPr>
        <w:t xml:space="preserve"> dveří na hrubou stavbu (kotvení, provedení připojovací spáry...) v souladu s ČSN 746077 (01/2018) Okna a vnější dveře – Požadavky na zabudování. </w:t>
      </w:r>
    </w:p>
    <w:p w14:paraId="2666A2E8" w14:textId="618EE545" w:rsidR="005D1D37" w:rsidRPr="00024934" w:rsidRDefault="005D1D37" w:rsidP="005D1D37">
      <w:pPr>
        <w:spacing w:before="100" w:beforeAutospacing="1"/>
        <w:rPr>
          <w:szCs w:val="22"/>
        </w:rPr>
      </w:pPr>
      <w:r w:rsidRPr="00024934">
        <w:rPr>
          <w:szCs w:val="22"/>
        </w:rPr>
        <w:t>Dveřní výplně interiérové jsou v rámci rekonstrukce a změn vnitřních dispozic většinou nové, dveře ve zděných stěnách budou vizuálně v provedení shodném s historickými</w:t>
      </w:r>
      <w:r w:rsidR="00F77CE3" w:rsidRPr="00024934">
        <w:rPr>
          <w:szCs w:val="22"/>
        </w:rPr>
        <w:t>. D</w:t>
      </w:r>
      <w:r w:rsidRPr="00024934">
        <w:rPr>
          <w:szCs w:val="22"/>
        </w:rPr>
        <w:t xml:space="preserve">veře v SDK příčkách, dveře v prosklených stěnách dle systému a vizuálním stylu stěny. </w:t>
      </w:r>
    </w:p>
    <w:p w14:paraId="2CBC1517" w14:textId="293F68B1" w:rsidR="005D1D37" w:rsidRPr="00024934" w:rsidRDefault="005D1D37" w:rsidP="005D1D37">
      <w:pPr>
        <w:spacing w:before="100" w:beforeAutospacing="1"/>
        <w:rPr>
          <w:szCs w:val="22"/>
        </w:rPr>
      </w:pPr>
      <w:r w:rsidRPr="00024934">
        <w:rPr>
          <w:szCs w:val="22"/>
        </w:rPr>
        <w:t xml:space="preserve">V chodbách na hranicích požárních úseků jsou požární repliky stávajících dřevěných kyvných dveří s tím, že kyvná funkce v případě požárních dveří nemůže být zachována – </w:t>
      </w:r>
      <w:r w:rsidR="00EB62DD" w:rsidRPr="00024934">
        <w:rPr>
          <w:szCs w:val="22"/>
        </w:rPr>
        <w:t xml:space="preserve">nové požární dveře </w:t>
      </w:r>
      <w:r w:rsidRPr="00024934">
        <w:rPr>
          <w:szCs w:val="22"/>
        </w:rPr>
        <w:t>budou dvoukřídlé otvíravé.</w:t>
      </w:r>
    </w:p>
    <w:p w14:paraId="233C6549" w14:textId="681A2ECF" w:rsidR="00F420AC" w:rsidRPr="00024934" w:rsidRDefault="00F420AC" w:rsidP="005D1D37">
      <w:pPr>
        <w:spacing w:before="100" w:beforeAutospacing="1"/>
        <w:rPr>
          <w:szCs w:val="22"/>
        </w:rPr>
      </w:pPr>
      <w:r w:rsidRPr="00024934">
        <w:rPr>
          <w:szCs w:val="22"/>
        </w:rPr>
        <w:t>Součástí dodávky otvorových výplní jsou panty a kování – upřesnění po vyvzorkování na stavbě.</w:t>
      </w:r>
    </w:p>
    <w:p w14:paraId="73640D90" w14:textId="77777777" w:rsidR="00077DD5" w:rsidRPr="00024934" w:rsidRDefault="00077DD5" w:rsidP="00077DD5">
      <w:pPr>
        <w:rPr>
          <w:szCs w:val="22"/>
        </w:rPr>
      </w:pPr>
    </w:p>
    <w:p w14:paraId="194672B6" w14:textId="1623B85A" w:rsidR="00077DD5" w:rsidRPr="00024934" w:rsidRDefault="00077DD5" w:rsidP="00077DD5">
      <w:pPr>
        <w:rPr>
          <w:szCs w:val="22"/>
        </w:rPr>
      </w:pPr>
      <w:r w:rsidRPr="00024934">
        <w:rPr>
          <w:szCs w:val="22"/>
        </w:rPr>
        <w:t>K dodávce a řešení fasádních konstrukcí mimo jiné patří:</w:t>
      </w:r>
    </w:p>
    <w:p w14:paraId="3EAB7487" w14:textId="77777777" w:rsidR="00077DD5" w:rsidRPr="00024934" w:rsidRDefault="00077DD5" w:rsidP="00077DD5">
      <w:pPr>
        <w:ind w:firstLine="142"/>
        <w:rPr>
          <w:szCs w:val="22"/>
        </w:rPr>
      </w:pPr>
      <w:r w:rsidRPr="00024934">
        <w:rPr>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52A232AA" w14:textId="77777777" w:rsidR="00077DD5" w:rsidRPr="00024934" w:rsidRDefault="00077DD5" w:rsidP="00077DD5">
      <w:pPr>
        <w:ind w:firstLine="142"/>
        <w:rPr>
          <w:szCs w:val="22"/>
        </w:rPr>
      </w:pPr>
      <w:r w:rsidRPr="00024934">
        <w:rPr>
          <w:szCs w:val="22"/>
        </w:rPr>
        <w:t xml:space="preserve">- výrobní (dílenská) a montážní dokumentace </w:t>
      </w:r>
    </w:p>
    <w:p w14:paraId="337E7282" w14:textId="77777777" w:rsidR="00077DD5" w:rsidRPr="00024934" w:rsidRDefault="00077DD5" w:rsidP="00077DD5">
      <w:pPr>
        <w:ind w:firstLine="142"/>
        <w:rPr>
          <w:szCs w:val="22"/>
        </w:rPr>
      </w:pPr>
      <w:r w:rsidRPr="00024934">
        <w:rPr>
          <w:szCs w:val="22"/>
        </w:rPr>
        <w:t>- výroba a prezentace vzorků</w:t>
      </w:r>
    </w:p>
    <w:p w14:paraId="14FBBB66" w14:textId="77777777" w:rsidR="00077DD5" w:rsidRPr="00024934" w:rsidRDefault="00077DD5" w:rsidP="00077DD5">
      <w:pPr>
        <w:ind w:firstLine="142"/>
        <w:rPr>
          <w:szCs w:val="22"/>
        </w:rPr>
      </w:pPr>
      <w:r w:rsidRPr="00024934">
        <w:rPr>
          <w:szCs w:val="22"/>
        </w:rPr>
        <w:t>- tepelně technické, statické a jiné výpočty nutné k prokázání splnění závazných a požadovaných parametrů</w:t>
      </w:r>
    </w:p>
    <w:p w14:paraId="1850E730" w14:textId="77777777" w:rsidR="00077DD5" w:rsidRPr="00024934" w:rsidRDefault="00077DD5" w:rsidP="00077DD5">
      <w:pPr>
        <w:ind w:firstLine="142"/>
        <w:rPr>
          <w:szCs w:val="22"/>
        </w:rPr>
      </w:pPr>
      <w:r w:rsidRPr="00024934">
        <w:rPr>
          <w:szCs w:val="22"/>
        </w:rPr>
        <w:t>- případné protipožární konstrukce a protipožární zakončení</w:t>
      </w:r>
    </w:p>
    <w:p w14:paraId="72C1D994" w14:textId="77777777" w:rsidR="00077DD5" w:rsidRPr="00024934" w:rsidRDefault="00077DD5" w:rsidP="00077DD5">
      <w:pPr>
        <w:ind w:firstLine="142"/>
        <w:rPr>
          <w:szCs w:val="22"/>
        </w:rPr>
      </w:pPr>
      <w:r w:rsidRPr="00024934">
        <w:rPr>
          <w:szCs w:val="22"/>
        </w:rPr>
        <w:t>- osazení čidel EZS, EPS, ACS a kotvících konstrukcí pro zabezpečovací prvky</w:t>
      </w:r>
    </w:p>
    <w:p w14:paraId="11C4E500" w14:textId="77777777" w:rsidR="00077DD5" w:rsidRPr="00024934" w:rsidRDefault="00077DD5" w:rsidP="00077DD5">
      <w:pPr>
        <w:ind w:firstLine="142"/>
        <w:rPr>
          <w:szCs w:val="22"/>
        </w:rPr>
      </w:pPr>
      <w:r w:rsidRPr="00024934">
        <w:rPr>
          <w:szCs w:val="22"/>
        </w:rPr>
        <w:t>- oplechování atik a parapetů</w:t>
      </w:r>
    </w:p>
    <w:p w14:paraId="4991E992" w14:textId="77777777" w:rsidR="00077DD5" w:rsidRPr="00024934" w:rsidRDefault="00077DD5" w:rsidP="00077DD5">
      <w:pPr>
        <w:ind w:firstLine="142"/>
        <w:rPr>
          <w:szCs w:val="22"/>
        </w:rPr>
      </w:pPr>
      <w:r w:rsidRPr="00024934">
        <w:rPr>
          <w:szCs w:val="22"/>
        </w:rPr>
        <w:t>- zemnění u požadovaných prvků a vyrovnání potenciálů mezi nimi, pokud je požadováno</w:t>
      </w:r>
    </w:p>
    <w:p w14:paraId="7DBA6532" w14:textId="77777777" w:rsidR="00077DD5" w:rsidRPr="00024934" w:rsidRDefault="00077DD5" w:rsidP="00077DD5">
      <w:pPr>
        <w:ind w:firstLine="142"/>
        <w:rPr>
          <w:szCs w:val="22"/>
        </w:rPr>
      </w:pPr>
      <w:r w:rsidRPr="00024934">
        <w:rPr>
          <w:szCs w:val="22"/>
        </w:rPr>
        <w:t>- vnitřní a vnější návaznosti parapetů, nadpraží, podhledů a ostění</w:t>
      </w:r>
    </w:p>
    <w:p w14:paraId="72C9233A" w14:textId="25C51A92" w:rsidR="00077DD5" w:rsidRPr="00024934" w:rsidRDefault="00077DD5" w:rsidP="00077DD5">
      <w:pPr>
        <w:ind w:firstLine="142"/>
        <w:rPr>
          <w:szCs w:val="22"/>
        </w:rPr>
      </w:pPr>
      <w:r w:rsidRPr="00024934">
        <w:rPr>
          <w:szCs w:val="22"/>
        </w:rPr>
        <w:t xml:space="preserve">- veškerá </w:t>
      </w:r>
      <w:r w:rsidR="00861261" w:rsidRPr="00024934">
        <w:rPr>
          <w:szCs w:val="22"/>
        </w:rPr>
        <w:t xml:space="preserve">kotvení, ošetření připojovacích </w:t>
      </w:r>
      <w:proofErr w:type="spellStart"/>
      <w:r w:rsidR="00861261" w:rsidRPr="00024934">
        <w:rPr>
          <w:szCs w:val="22"/>
        </w:rPr>
        <w:t>spar</w:t>
      </w:r>
      <w:proofErr w:type="spellEnd"/>
      <w:r w:rsidR="00861261" w:rsidRPr="00024934">
        <w:rPr>
          <w:szCs w:val="22"/>
        </w:rPr>
        <w:t xml:space="preserve">, osazení parotěsných a </w:t>
      </w:r>
      <w:proofErr w:type="spellStart"/>
      <w:r w:rsidR="00861261" w:rsidRPr="00024934">
        <w:rPr>
          <w:szCs w:val="22"/>
        </w:rPr>
        <w:t>difůzních</w:t>
      </w:r>
      <w:proofErr w:type="spellEnd"/>
      <w:r w:rsidR="00861261" w:rsidRPr="00024934">
        <w:rPr>
          <w:szCs w:val="22"/>
        </w:rPr>
        <w:t xml:space="preserve"> pásek, </w:t>
      </w:r>
      <w:r w:rsidRPr="00024934">
        <w:rPr>
          <w:szCs w:val="22"/>
        </w:rPr>
        <w:t>zakončení k HS a oplechování</w:t>
      </w:r>
      <w:r w:rsidR="00861261" w:rsidRPr="00024934">
        <w:rPr>
          <w:szCs w:val="22"/>
        </w:rPr>
        <w:t xml:space="preserve"> / zednické začištění.</w:t>
      </w:r>
    </w:p>
    <w:p w14:paraId="29594FD9" w14:textId="43BBF84F" w:rsidR="00077DD5" w:rsidRPr="00024934" w:rsidRDefault="00077DD5" w:rsidP="00077DD5">
      <w:pPr>
        <w:ind w:firstLine="142"/>
        <w:rPr>
          <w:szCs w:val="22"/>
        </w:rPr>
      </w:pPr>
      <w:r w:rsidRPr="00024934">
        <w:rPr>
          <w:szCs w:val="22"/>
        </w:rPr>
        <w:t>- vnější, příp. vnitřní stínění, je-li požadováno (žaluzie, rolety, závěsy)</w:t>
      </w:r>
    </w:p>
    <w:p w14:paraId="62590156" w14:textId="77777777" w:rsidR="00077DD5" w:rsidRPr="00024934" w:rsidRDefault="00077DD5" w:rsidP="00077DD5">
      <w:pPr>
        <w:ind w:firstLine="142"/>
        <w:rPr>
          <w:szCs w:val="22"/>
        </w:rPr>
      </w:pPr>
      <w:r w:rsidRPr="00024934">
        <w:rPr>
          <w:szCs w:val="22"/>
        </w:rPr>
        <w:t>- systém čištění fasád</w:t>
      </w:r>
    </w:p>
    <w:p w14:paraId="012B5680" w14:textId="6ACD30F0" w:rsidR="00861261" w:rsidRPr="00024934" w:rsidRDefault="00861261" w:rsidP="005D1D37">
      <w:pPr>
        <w:spacing w:before="100" w:beforeAutospacing="1"/>
        <w:rPr>
          <w:szCs w:val="22"/>
        </w:rPr>
      </w:pPr>
      <w:r w:rsidRPr="00024934">
        <w:rPr>
          <w:szCs w:val="22"/>
        </w:rPr>
        <w:t xml:space="preserve">Kóty obvod. nosných konstrukcí u výplní je nutné dodavatelem ověřit in </w:t>
      </w:r>
      <w:proofErr w:type="spellStart"/>
      <w:r w:rsidRPr="00024934">
        <w:rPr>
          <w:szCs w:val="22"/>
        </w:rPr>
        <w:t>situ</w:t>
      </w:r>
      <w:proofErr w:type="spellEnd"/>
      <w:r w:rsidRPr="00024934">
        <w:rPr>
          <w:szCs w:val="22"/>
        </w:rPr>
        <w:t>.</w:t>
      </w:r>
    </w:p>
    <w:p w14:paraId="6C6107E6" w14:textId="77777777" w:rsidR="00861261" w:rsidRPr="00024934" w:rsidRDefault="00077DD5" w:rsidP="00861261">
      <w:pPr>
        <w:rPr>
          <w:rFonts w:asciiTheme="majorHAnsi" w:hAnsiTheme="majorHAnsi"/>
          <w:szCs w:val="22"/>
        </w:rPr>
      </w:pPr>
      <w:r w:rsidRPr="00024934">
        <w:rPr>
          <w:szCs w:val="22"/>
        </w:rPr>
        <w:t>Veškeré rozměrové údaje</w:t>
      </w:r>
      <w:r w:rsidRPr="00024934">
        <w:t xml:space="preserve"> uváděné v této PD představují ideální hodnoty. Před zadáním do výroby musí být odměřeny skutečné rozměry </w:t>
      </w:r>
      <w:r w:rsidRPr="00024934">
        <w:rPr>
          <w:rFonts w:asciiTheme="majorHAnsi" w:hAnsiTheme="majorHAnsi"/>
          <w:szCs w:val="22"/>
        </w:rPr>
        <w:t>na stavbě a těmto skutečným rozměrům (a poměrům) návrh výrobku přizpůsobit.</w:t>
      </w:r>
    </w:p>
    <w:p w14:paraId="5828E5E6" w14:textId="0CC430CC" w:rsidR="00861261" w:rsidRPr="00024934" w:rsidRDefault="00861261" w:rsidP="00861261">
      <w:pPr>
        <w:rPr>
          <w:rFonts w:asciiTheme="majorHAnsi" w:hAnsiTheme="majorHAnsi"/>
          <w:szCs w:val="22"/>
        </w:rPr>
      </w:pPr>
      <w:bookmarkStart w:id="103" w:name="_Hlk175502007"/>
      <w:r w:rsidRPr="00024934">
        <w:rPr>
          <w:rFonts w:asciiTheme="majorHAnsi" w:hAnsiTheme="majorHAnsi"/>
          <w:szCs w:val="22"/>
        </w:rPr>
        <w:t>Před prováděním je též nutné ověřit koordinaci ostatních částí projektu.</w:t>
      </w:r>
    </w:p>
    <w:bookmarkEnd w:id="103"/>
    <w:p w14:paraId="7D133CE6" w14:textId="2513318F" w:rsidR="00077DD5" w:rsidRPr="00024934" w:rsidRDefault="00077DD5" w:rsidP="00024934">
      <w:pPr>
        <w:rPr>
          <w:rFonts w:asciiTheme="majorHAnsi" w:hAnsiTheme="majorHAnsi"/>
          <w:szCs w:val="22"/>
        </w:rPr>
      </w:pPr>
      <w:r w:rsidRPr="00024934">
        <w:rPr>
          <w:rFonts w:asciiTheme="majorHAnsi" w:hAnsiTheme="majorHAnsi"/>
          <w:szCs w:val="22"/>
        </w:rPr>
        <w:t xml:space="preserve"> Tento princip se týká </w:t>
      </w:r>
      <w:r w:rsidR="00B9199F" w:rsidRPr="00024934">
        <w:rPr>
          <w:rFonts w:asciiTheme="majorHAnsi" w:hAnsiTheme="majorHAnsi"/>
          <w:szCs w:val="22"/>
        </w:rPr>
        <w:t>nejen</w:t>
      </w:r>
      <w:r w:rsidRPr="00024934">
        <w:rPr>
          <w:rFonts w:asciiTheme="majorHAnsi" w:hAnsiTheme="majorHAnsi"/>
          <w:szCs w:val="22"/>
        </w:rPr>
        <w:t xml:space="preserve"> otvorových výplní, ale platí všeobecně!</w:t>
      </w:r>
    </w:p>
    <w:p w14:paraId="71787997" w14:textId="77777777" w:rsidR="00077DD5" w:rsidRPr="00024934" w:rsidRDefault="00077DD5" w:rsidP="005D1D37">
      <w:pPr>
        <w:spacing w:before="100" w:beforeAutospacing="1"/>
        <w:rPr>
          <w:rFonts w:asciiTheme="majorHAnsi" w:hAnsiTheme="majorHAnsi"/>
          <w:szCs w:val="22"/>
        </w:rPr>
      </w:pPr>
    </w:p>
    <w:tbl>
      <w:tblPr>
        <w:tblW w:w="7777" w:type="dxa"/>
        <w:tblInd w:w="-10" w:type="dxa"/>
        <w:tblLayout w:type="fixed"/>
        <w:tblLook w:val="0000" w:firstRow="0" w:lastRow="0" w:firstColumn="0" w:lastColumn="0" w:noHBand="0" w:noVBand="0"/>
      </w:tblPr>
      <w:tblGrid>
        <w:gridCol w:w="3549"/>
        <w:gridCol w:w="1559"/>
        <w:gridCol w:w="2669"/>
      </w:tblGrid>
      <w:tr w:rsidR="00077DD5" w:rsidRPr="00024934" w14:paraId="1DCDFE70" w14:textId="77777777" w:rsidTr="00024934">
        <w:trPr>
          <w:trHeight w:val="320"/>
        </w:trPr>
        <w:tc>
          <w:tcPr>
            <w:tcW w:w="3549" w:type="dxa"/>
            <w:vMerge w:val="restart"/>
            <w:tcBorders>
              <w:top w:val="single" w:sz="4" w:space="0" w:color="000000"/>
              <w:left w:val="single" w:sz="4" w:space="0" w:color="000000"/>
              <w:bottom w:val="single" w:sz="4" w:space="0" w:color="000000"/>
            </w:tcBorders>
            <w:shd w:val="clear" w:color="auto" w:fill="auto"/>
            <w:vAlign w:val="center"/>
          </w:tcPr>
          <w:p w14:paraId="704E765D" w14:textId="77777777" w:rsidR="00077DD5" w:rsidRPr="00024934" w:rsidRDefault="00077DD5" w:rsidP="00DD7A93">
            <w:pPr>
              <w:rPr>
                <w:rFonts w:asciiTheme="majorHAnsi" w:hAnsiTheme="majorHAnsi"/>
                <w:szCs w:val="22"/>
              </w:rPr>
            </w:pPr>
            <w:r w:rsidRPr="00024934">
              <w:rPr>
                <w:rFonts w:asciiTheme="majorHAnsi" w:hAnsiTheme="majorHAnsi"/>
                <w:szCs w:val="22"/>
              </w:rPr>
              <w:t xml:space="preserve">Dřevěná okna </w:t>
            </w:r>
            <w:r w:rsidR="00B9199F" w:rsidRPr="00024934">
              <w:rPr>
                <w:rFonts w:asciiTheme="majorHAnsi" w:hAnsiTheme="majorHAnsi"/>
                <w:szCs w:val="22"/>
              </w:rPr>
              <w:t xml:space="preserve">kastlová </w:t>
            </w:r>
            <w:r w:rsidRPr="00024934">
              <w:rPr>
                <w:rFonts w:asciiTheme="majorHAnsi" w:hAnsiTheme="majorHAnsi"/>
                <w:szCs w:val="22"/>
              </w:rPr>
              <w:t>1.PP – 4 NP</w:t>
            </w:r>
          </w:p>
          <w:p w14:paraId="719FF4CE" w14:textId="778784BB" w:rsidR="00B9199F" w:rsidRPr="00024934" w:rsidRDefault="00B9199F" w:rsidP="00DD7A93">
            <w:pPr>
              <w:rPr>
                <w:rFonts w:asciiTheme="majorHAnsi" w:hAnsiTheme="majorHAnsi"/>
                <w:szCs w:val="22"/>
              </w:rPr>
            </w:pPr>
          </w:p>
        </w:tc>
        <w:tc>
          <w:tcPr>
            <w:tcW w:w="1559" w:type="dxa"/>
            <w:tcBorders>
              <w:top w:val="single" w:sz="12" w:space="0" w:color="000000"/>
              <w:left w:val="single" w:sz="12" w:space="0" w:color="000000"/>
              <w:bottom w:val="single" w:sz="4" w:space="0" w:color="000000"/>
            </w:tcBorders>
            <w:shd w:val="clear" w:color="auto" w:fill="auto"/>
            <w:vAlign w:val="center"/>
          </w:tcPr>
          <w:p w14:paraId="207F7780"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Množství</w:t>
            </w:r>
          </w:p>
        </w:tc>
        <w:tc>
          <w:tcPr>
            <w:tcW w:w="266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5183C4B" w14:textId="4F3AD7C4" w:rsidR="00077DD5" w:rsidRPr="00024934" w:rsidRDefault="00B9199F" w:rsidP="00DD7A93">
            <w:pPr>
              <w:jc w:val="center"/>
              <w:rPr>
                <w:rFonts w:asciiTheme="majorHAnsi" w:hAnsiTheme="majorHAnsi"/>
                <w:szCs w:val="22"/>
              </w:rPr>
            </w:pPr>
            <w:r w:rsidRPr="00024934">
              <w:rPr>
                <w:rFonts w:asciiTheme="majorHAnsi" w:hAnsiTheme="majorHAnsi"/>
                <w:szCs w:val="22"/>
              </w:rPr>
              <w:t>etapa 01: 142ks / et. 02: 14ks</w:t>
            </w:r>
          </w:p>
        </w:tc>
      </w:tr>
      <w:tr w:rsidR="00077DD5" w:rsidRPr="00024934" w14:paraId="53EF3585"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52F2113D" w14:textId="77777777" w:rsidR="00077DD5" w:rsidRPr="00024934" w:rsidRDefault="00077DD5"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2B8C350B"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Výměra celkem</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484640" w14:textId="0B7F78F0" w:rsidR="00B9199F" w:rsidRPr="00024934" w:rsidRDefault="00B9199F" w:rsidP="00B9199F">
            <w:pPr>
              <w:jc w:val="right"/>
              <w:rPr>
                <w:rFonts w:asciiTheme="majorHAnsi" w:hAnsiTheme="majorHAnsi"/>
                <w:szCs w:val="22"/>
              </w:rPr>
            </w:pPr>
            <w:r w:rsidRPr="00024934">
              <w:rPr>
                <w:rFonts w:asciiTheme="majorHAnsi" w:hAnsiTheme="majorHAnsi"/>
                <w:szCs w:val="22"/>
              </w:rPr>
              <w:t xml:space="preserve">etapa 01: 468,0 m2 </w:t>
            </w:r>
          </w:p>
          <w:p w14:paraId="3CDBB658" w14:textId="30AB0166" w:rsidR="00077DD5" w:rsidRPr="00024934" w:rsidRDefault="00B9199F" w:rsidP="00024934">
            <w:pPr>
              <w:jc w:val="right"/>
              <w:rPr>
                <w:rFonts w:asciiTheme="majorHAnsi" w:hAnsiTheme="majorHAnsi"/>
                <w:szCs w:val="22"/>
              </w:rPr>
            </w:pPr>
            <w:r w:rsidRPr="00024934">
              <w:rPr>
                <w:rFonts w:asciiTheme="majorHAnsi" w:hAnsiTheme="majorHAnsi"/>
                <w:szCs w:val="22"/>
              </w:rPr>
              <w:t xml:space="preserve">etapa </w:t>
            </w:r>
            <w:proofErr w:type="gramStart"/>
            <w:r w:rsidRPr="00024934">
              <w:rPr>
                <w:rFonts w:asciiTheme="majorHAnsi" w:hAnsiTheme="majorHAnsi"/>
                <w:szCs w:val="22"/>
              </w:rPr>
              <w:t xml:space="preserve">02:   </w:t>
            </w:r>
            <w:proofErr w:type="gramEnd"/>
            <w:r w:rsidRPr="00024934">
              <w:rPr>
                <w:rFonts w:asciiTheme="majorHAnsi" w:hAnsiTheme="majorHAnsi"/>
                <w:szCs w:val="22"/>
              </w:rPr>
              <w:t>54,5 m2</w:t>
            </w:r>
          </w:p>
        </w:tc>
      </w:tr>
      <w:tr w:rsidR="00077DD5" w:rsidRPr="00024934" w14:paraId="11CBA786"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5FC55364" w14:textId="77777777" w:rsidR="00077DD5" w:rsidRPr="00024934" w:rsidRDefault="00077DD5"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301D0FC0"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Umístění</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5F20C38" w14:textId="2DB0EE40" w:rsidR="00077DD5" w:rsidRPr="00024934" w:rsidRDefault="00077DD5" w:rsidP="00DD7A93">
            <w:pPr>
              <w:rPr>
                <w:rFonts w:asciiTheme="majorHAnsi" w:hAnsiTheme="majorHAnsi"/>
                <w:szCs w:val="22"/>
              </w:rPr>
            </w:pPr>
            <w:r w:rsidRPr="00024934">
              <w:rPr>
                <w:rFonts w:asciiTheme="majorHAnsi" w:hAnsiTheme="majorHAnsi"/>
                <w:szCs w:val="22"/>
              </w:rPr>
              <w:t>SO101/</w:t>
            </w:r>
            <w:r w:rsidR="00B9199F" w:rsidRPr="00024934">
              <w:rPr>
                <w:rFonts w:asciiTheme="majorHAnsi" w:hAnsiTheme="majorHAnsi"/>
                <w:szCs w:val="22"/>
              </w:rPr>
              <w:t xml:space="preserve"> </w:t>
            </w:r>
            <w:r w:rsidRPr="00024934">
              <w:rPr>
                <w:rFonts w:asciiTheme="majorHAnsi" w:hAnsiTheme="majorHAnsi"/>
                <w:szCs w:val="22"/>
              </w:rPr>
              <w:t>ET 01+02/</w:t>
            </w:r>
            <w:r w:rsidR="00B9199F" w:rsidRPr="00024934">
              <w:rPr>
                <w:rFonts w:asciiTheme="majorHAnsi" w:hAnsiTheme="majorHAnsi"/>
                <w:szCs w:val="22"/>
              </w:rPr>
              <w:t xml:space="preserve"> </w:t>
            </w:r>
            <w:r w:rsidRPr="00024934">
              <w:rPr>
                <w:rFonts w:asciiTheme="majorHAnsi" w:hAnsiTheme="majorHAnsi"/>
                <w:szCs w:val="22"/>
              </w:rPr>
              <w:t>1.PP-4.NP</w:t>
            </w:r>
          </w:p>
        </w:tc>
      </w:tr>
    </w:tbl>
    <w:p w14:paraId="128B37F7" w14:textId="77777777" w:rsidR="00077DD5" w:rsidRPr="00024934" w:rsidRDefault="00077DD5" w:rsidP="00077DD5">
      <w:pPr>
        <w:rPr>
          <w:rFonts w:asciiTheme="majorHAnsi" w:hAnsiTheme="majorHAnsi"/>
          <w:szCs w:val="22"/>
          <w:u w:val="single"/>
        </w:rPr>
      </w:pPr>
    </w:p>
    <w:p w14:paraId="099605F6" w14:textId="77777777" w:rsidR="00B9199F" w:rsidRPr="00024934" w:rsidRDefault="00B9199F" w:rsidP="00077DD5">
      <w:pPr>
        <w:rPr>
          <w:rFonts w:asciiTheme="majorHAnsi" w:hAnsiTheme="majorHAnsi"/>
          <w:szCs w:val="22"/>
          <w:u w:val="single"/>
        </w:rPr>
      </w:pPr>
    </w:p>
    <w:p w14:paraId="7DA70B29" w14:textId="77777777" w:rsidR="00B9199F" w:rsidRPr="00024934" w:rsidRDefault="00B9199F" w:rsidP="00077DD5">
      <w:pPr>
        <w:rPr>
          <w:rFonts w:asciiTheme="majorHAnsi" w:hAnsiTheme="majorHAnsi"/>
          <w:szCs w:val="22"/>
          <w:u w:val="single"/>
        </w:rPr>
      </w:pPr>
    </w:p>
    <w:tbl>
      <w:tblPr>
        <w:tblW w:w="7777" w:type="dxa"/>
        <w:tblInd w:w="-10" w:type="dxa"/>
        <w:tblLayout w:type="fixed"/>
        <w:tblLook w:val="0000" w:firstRow="0" w:lastRow="0" w:firstColumn="0" w:lastColumn="0" w:noHBand="0" w:noVBand="0"/>
      </w:tblPr>
      <w:tblGrid>
        <w:gridCol w:w="3549"/>
        <w:gridCol w:w="1559"/>
        <w:gridCol w:w="2669"/>
      </w:tblGrid>
      <w:tr w:rsidR="00B9199F" w:rsidRPr="00024934" w14:paraId="7C627424" w14:textId="77777777" w:rsidTr="00024934">
        <w:trPr>
          <w:trHeight w:val="320"/>
        </w:trPr>
        <w:tc>
          <w:tcPr>
            <w:tcW w:w="3549" w:type="dxa"/>
            <w:vMerge w:val="restart"/>
            <w:tcBorders>
              <w:top w:val="single" w:sz="4" w:space="0" w:color="000000"/>
              <w:left w:val="single" w:sz="4" w:space="0" w:color="000000"/>
              <w:bottom w:val="single" w:sz="4" w:space="0" w:color="000000"/>
            </w:tcBorders>
            <w:shd w:val="clear" w:color="auto" w:fill="auto"/>
            <w:vAlign w:val="center"/>
          </w:tcPr>
          <w:p w14:paraId="1C324565" w14:textId="77777777" w:rsidR="00B9199F" w:rsidRPr="00024934" w:rsidRDefault="00B9199F" w:rsidP="00DD7A93">
            <w:pPr>
              <w:rPr>
                <w:rFonts w:asciiTheme="majorHAnsi" w:hAnsiTheme="majorHAnsi"/>
                <w:szCs w:val="22"/>
              </w:rPr>
            </w:pPr>
            <w:r w:rsidRPr="00024934">
              <w:rPr>
                <w:rFonts w:asciiTheme="majorHAnsi" w:hAnsiTheme="majorHAnsi"/>
                <w:szCs w:val="22"/>
              </w:rPr>
              <w:t>Balkónové dveře kastlové 2.NP, 3.NP</w:t>
            </w:r>
          </w:p>
        </w:tc>
        <w:tc>
          <w:tcPr>
            <w:tcW w:w="1559" w:type="dxa"/>
            <w:tcBorders>
              <w:top w:val="single" w:sz="12" w:space="0" w:color="000000"/>
              <w:left w:val="single" w:sz="12" w:space="0" w:color="000000"/>
              <w:bottom w:val="single" w:sz="4" w:space="0" w:color="000000"/>
            </w:tcBorders>
            <w:shd w:val="clear" w:color="auto" w:fill="auto"/>
            <w:vAlign w:val="center"/>
          </w:tcPr>
          <w:p w14:paraId="4F9CF7F3"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Množství</w:t>
            </w:r>
          </w:p>
        </w:tc>
        <w:tc>
          <w:tcPr>
            <w:tcW w:w="266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3E11153" w14:textId="36FDDD04" w:rsidR="00B9199F" w:rsidRPr="00024934" w:rsidRDefault="00B9199F" w:rsidP="00DD7A93">
            <w:pPr>
              <w:jc w:val="center"/>
              <w:rPr>
                <w:rFonts w:asciiTheme="majorHAnsi" w:hAnsiTheme="majorHAnsi"/>
                <w:szCs w:val="22"/>
              </w:rPr>
            </w:pPr>
            <w:r w:rsidRPr="00024934">
              <w:rPr>
                <w:rFonts w:asciiTheme="majorHAnsi" w:hAnsiTheme="majorHAnsi"/>
                <w:szCs w:val="22"/>
              </w:rPr>
              <w:t>etapa 01: 3ks / et. 02: 0ks</w:t>
            </w:r>
          </w:p>
        </w:tc>
      </w:tr>
      <w:tr w:rsidR="00B9199F" w:rsidRPr="00024934" w14:paraId="735CB7B5"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680E84DC" w14:textId="77777777" w:rsidR="00B9199F" w:rsidRPr="00024934" w:rsidRDefault="00B9199F"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100BC876"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Výměra celkem</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1616DB" w14:textId="7595A231" w:rsidR="00B9199F" w:rsidRPr="00024934" w:rsidRDefault="00B9199F" w:rsidP="00DD7A93">
            <w:pPr>
              <w:jc w:val="right"/>
              <w:rPr>
                <w:rFonts w:asciiTheme="majorHAnsi" w:hAnsiTheme="majorHAnsi"/>
                <w:szCs w:val="22"/>
              </w:rPr>
            </w:pPr>
            <w:r w:rsidRPr="00024934">
              <w:rPr>
                <w:rFonts w:asciiTheme="majorHAnsi" w:hAnsiTheme="majorHAnsi"/>
                <w:szCs w:val="22"/>
              </w:rPr>
              <w:t xml:space="preserve">etapa 01: 12,2 m2 </w:t>
            </w:r>
          </w:p>
          <w:p w14:paraId="7D77AE0A" w14:textId="15DC9042" w:rsidR="00B9199F" w:rsidRPr="00024934" w:rsidRDefault="00B9199F" w:rsidP="00DD7A93">
            <w:pPr>
              <w:jc w:val="right"/>
              <w:rPr>
                <w:rFonts w:asciiTheme="majorHAnsi" w:hAnsiTheme="majorHAnsi"/>
                <w:szCs w:val="22"/>
              </w:rPr>
            </w:pPr>
            <w:r w:rsidRPr="00024934">
              <w:rPr>
                <w:rFonts w:asciiTheme="majorHAnsi" w:hAnsiTheme="majorHAnsi"/>
                <w:szCs w:val="22"/>
              </w:rPr>
              <w:t xml:space="preserve">etapa </w:t>
            </w:r>
            <w:proofErr w:type="gramStart"/>
            <w:r w:rsidRPr="00024934">
              <w:rPr>
                <w:rFonts w:asciiTheme="majorHAnsi" w:hAnsiTheme="majorHAnsi"/>
                <w:szCs w:val="22"/>
              </w:rPr>
              <w:t xml:space="preserve">02:   </w:t>
            </w:r>
            <w:proofErr w:type="gramEnd"/>
            <w:r w:rsidRPr="00024934">
              <w:rPr>
                <w:rFonts w:asciiTheme="majorHAnsi" w:hAnsiTheme="majorHAnsi"/>
                <w:szCs w:val="22"/>
              </w:rPr>
              <w:t xml:space="preserve">   0 m2</w:t>
            </w:r>
          </w:p>
        </w:tc>
      </w:tr>
      <w:tr w:rsidR="00B9199F" w:rsidRPr="00024934" w14:paraId="65E94EAC"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4700812E" w14:textId="77777777" w:rsidR="00B9199F" w:rsidRPr="00024934" w:rsidRDefault="00B9199F"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7968A73C"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Umístění</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EE4ADB8" w14:textId="39BF9BC6" w:rsidR="00B9199F" w:rsidRPr="00024934" w:rsidRDefault="00B9199F" w:rsidP="00DD7A93">
            <w:pPr>
              <w:rPr>
                <w:rFonts w:asciiTheme="majorHAnsi" w:hAnsiTheme="majorHAnsi"/>
                <w:szCs w:val="22"/>
              </w:rPr>
            </w:pPr>
            <w:r w:rsidRPr="00024934">
              <w:rPr>
                <w:rFonts w:asciiTheme="majorHAnsi" w:hAnsiTheme="majorHAnsi"/>
                <w:szCs w:val="22"/>
              </w:rPr>
              <w:t>SO101 / ET 01 / 1.NP</w:t>
            </w:r>
            <w:r w:rsidR="00DB3FAA" w:rsidRPr="00024934">
              <w:rPr>
                <w:rFonts w:asciiTheme="majorHAnsi" w:hAnsiTheme="majorHAnsi"/>
                <w:szCs w:val="22"/>
              </w:rPr>
              <w:t xml:space="preserve"> </w:t>
            </w:r>
            <w:r w:rsidRPr="00024934">
              <w:rPr>
                <w:rFonts w:asciiTheme="majorHAnsi" w:hAnsiTheme="majorHAnsi"/>
                <w:szCs w:val="22"/>
              </w:rPr>
              <w:t>-</w:t>
            </w:r>
            <w:r w:rsidR="00DB3FAA" w:rsidRPr="00024934">
              <w:rPr>
                <w:rFonts w:asciiTheme="majorHAnsi" w:hAnsiTheme="majorHAnsi"/>
                <w:szCs w:val="22"/>
              </w:rPr>
              <w:t xml:space="preserve"> </w:t>
            </w:r>
            <w:r w:rsidRPr="00024934">
              <w:rPr>
                <w:rFonts w:asciiTheme="majorHAnsi" w:hAnsiTheme="majorHAnsi"/>
                <w:szCs w:val="22"/>
              </w:rPr>
              <w:t>3.NP</w:t>
            </w:r>
          </w:p>
        </w:tc>
      </w:tr>
    </w:tbl>
    <w:p w14:paraId="45EC740A" w14:textId="77777777" w:rsidR="00B9199F" w:rsidRPr="00024934" w:rsidRDefault="00B9199F" w:rsidP="00077DD5">
      <w:pPr>
        <w:rPr>
          <w:rFonts w:asciiTheme="majorHAnsi" w:hAnsiTheme="majorHAnsi"/>
          <w:szCs w:val="22"/>
          <w:u w:val="single"/>
        </w:rPr>
      </w:pPr>
    </w:p>
    <w:p w14:paraId="725C041A" w14:textId="6616C4DD" w:rsidR="00077DD5" w:rsidRPr="00024934" w:rsidRDefault="00077DD5" w:rsidP="00077DD5">
      <w:pPr>
        <w:rPr>
          <w:rFonts w:asciiTheme="majorHAnsi" w:hAnsiTheme="majorHAnsi"/>
          <w:szCs w:val="22"/>
          <w:u w:val="single"/>
        </w:rPr>
      </w:pPr>
      <w:r w:rsidRPr="00024934">
        <w:rPr>
          <w:rFonts w:asciiTheme="majorHAnsi" w:hAnsiTheme="majorHAnsi"/>
          <w:szCs w:val="22"/>
          <w:u w:val="single"/>
        </w:rPr>
        <w:t>Okenní systém:</w:t>
      </w:r>
    </w:p>
    <w:p w14:paraId="22FC3AC9" w14:textId="6166E16C"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Dojde k výměně všech okenních otvorových výplní objektu SO101, včetně doplnění o nová okna v severním štítu. Rámy oken, okenních křídel a vnitřní parapet budou z masivního, lepeného dřeva</w:t>
      </w:r>
      <w:r w:rsidR="00861261" w:rsidRPr="00024934">
        <w:rPr>
          <w:rFonts w:asciiTheme="majorHAnsi" w:hAnsiTheme="majorHAnsi"/>
          <w:szCs w:val="22"/>
        </w:rPr>
        <w:t xml:space="preserve"> borovice</w:t>
      </w:r>
      <w:r w:rsidRPr="00024934">
        <w:rPr>
          <w:rFonts w:asciiTheme="majorHAnsi" w:hAnsiTheme="majorHAnsi"/>
          <w:szCs w:val="22"/>
        </w:rPr>
        <w:t xml:space="preserve">. Požadovaný standard dle certifikace FSC nebo PEFC. Nátěr oken bude jednotný v bílé barvě (konkrétní odstín podléhá výběru architekta, resp. stavebníka), odolný vůči vnějším vlivům, otěruvzdorný. </w:t>
      </w:r>
      <w:proofErr w:type="spellStart"/>
      <w:r w:rsidRPr="00024934">
        <w:rPr>
          <w:rFonts w:asciiTheme="majorHAnsi" w:hAnsiTheme="majorHAnsi"/>
          <w:szCs w:val="22"/>
        </w:rPr>
        <w:t>Uw</w:t>
      </w:r>
      <w:proofErr w:type="spellEnd"/>
      <w:r w:rsidRPr="00024934">
        <w:rPr>
          <w:rFonts w:asciiTheme="majorHAnsi" w:hAnsiTheme="majorHAnsi"/>
          <w:szCs w:val="22"/>
        </w:rPr>
        <w:t xml:space="preserve">, max = </w:t>
      </w:r>
      <w:r w:rsidR="00473588" w:rsidRPr="00473588">
        <w:rPr>
          <w:rFonts w:asciiTheme="majorHAnsi" w:hAnsiTheme="majorHAnsi"/>
          <w:color w:val="FF0000"/>
          <w:szCs w:val="22"/>
        </w:rPr>
        <w:t>1,10</w:t>
      </w:r>
      <w:r w:rsidRPr="00473588">
        <w:rPr>
          <w:rFonts w:asciiTheme="majorHAnsi" w:hAnsiTheme="majorHAnsi"/>
          <w:color w:val="FF0000"/>
          <w:szCs w:val="22"/>
        </w:rPr>
        <w:t xml:space="preserve"> </w:t>
      </w:r>
      <w:r w:rsidRPr="00024934">
        <w:rPr>
          <w:rFonts w:asciiTheme="majorHAnsi" w:hAnsiTheme="majorHAnsi"/>
          <w:szCs w:val="22"/>
        </w:rPr>
        <w:t xml:space="preserve">W/(m2*K). Celkový požadavek na </w:t>
      </w:r>
      <w:proofErr w:type="spellStart"/>
      <w:r w:rsidRPr="00024934">
        <w:rPr>
          <w:rFonts w:asciiTheme="majorHAnsi" w:hAnsiTheme="majorHAnsi"/>
          <w:szCs w:val="22"/>
        </w:rPr>
        <w:t>R´w</w:t>
      </w:r>
      <w:proofErr w:type="spellEnd"/>
      <w:r w:rsidRPr="00024934">
        <w:rPr>
          <w:rFonts w:asciiTheme="majorHAnsi" w:hAnsiTheme="majorHAnsi"/>
          <w:szCs w:val="22"/>
        </w:rPr>
        <w:t xml:space="preserve"> oken je 30 dB, Průvzdušnost třída 4, Vodotěsnost třída </w:t>
      </w:r>
      <w:proofErr w:type="gramStart"/>
      <w:r w:rsidRPr="00024934">
        <w:rPr>
          <w:rFonts w:asciiTheme="majorHAnsi" w:hAnsiTheme="majorHAnsi"/>
          <w:szCs w:val="22"/>
        </w:rPr>
        <w:t>5A</w:t>
      </w:r>
      <w:proofErr w:type="gramEnd"/>
      <w:r w:rsidRPr="00024934">
        <w:rPr>
          <w:rFonts w:asciiTheme="majorHAnsi" w:hAnsiTheme="majorHAnsi"/>
          <w:szCs w:val="22"/>
        </w:rPr>
        <w:t xml:space="preserve">, odolnost proti větru třída </w:t>
      </w:r>
      <w:proofErr w:type="gramStart"/>
      <w:r w:rsidRPr="00024934">
        <w:rPr>
          <w:rFonts w:asciiTheme="majorHAnsi" w:hAnsiTheme="majorHAnsi"/>
          <w:szCs w:val="22"/>
        </w:rPr>
        <w:t>5A</w:t>
      </w:r>
      <w:proofErr w:type="gramEnd"/>
      <w:r w:rsidRPr="00024934">
        <w:rPr>
          <w:rFonts w:asciiTheme="majorHAnsi" w:hAnsiTheme="majorHAnsi"/>
          <w:szCs w:val="22"/>
        </w:rPr>
        <w:t>, odolnost proti větru B2.</w:t>
      </w:r>
    </w:p>
    <w:p w14:paraId="4A81C4A0" w14:textId="22061A18"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Parametry dle použitých norem (EN ISO 10077-2, EN ISO 140-3, EN ISO 717-1, EN 1026, EN 12207, EN 1027, EN 12208, EN 12211, EN 12210).</w:t>
      </w:r>
    </w:p>
    <w:p w14:paraId="7A8F2879" w14:textId="20D62F85"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Okna budou pohledově shodná se stávajícími zachovanými původními historickými okny vč. pohledové profilace a vnitřního parapetu. To platí i pro okna s PO EI 30. Stejné požadavky platí i pro balkónové dveře.</w:t>
      </w:r>
      <w:r w:rsidR="00B9199F" w:rsidRPr="00024934">
        <w:rPr>
          <w:rFonts w:asciiTheme="majorHAnsi" w:hAnsiTheme="majorHAnsi"/>
          <w:szCs w:val="22"/>
        </w:rPr>
        <w:t xml:space="preserve"> Pozor, na </w:t>
      </w:r>
      <w:r w:rsidR="00861261" w:rsidRPr="00024934">
        <w:rPr>
          <w:rFonts w:asciiTheme="majorHAnsi" w:hAnsiTheme="majorHAnsi"/>
          <w:szCs w:val="22"/>
        </w:rPr>
        <w:t>2</w:t>
      </w:r>
      <w:r w:rsidR="00B9199F" w:rsidRPr="00024934">
        <w:rPr>
          <w:rFonts w:asciiTheme="majorHAnsi" w:hAnsiTheme="majorHAnsi"/>
          <w:szCs w:val="22"/>
        </w:rPr>
        <w:t>ks ok</w:t>
      </w:r>
      <w:r w:rsidR="00861261" w:rsidRPr="00024934">
        <w:rPr>
          <w:rFonts w:asciiTheme="majorHAnsi" w:hAnsiTheme="majorHAnsi"/>
          <w:szCs w:val="22"/>
        </w:rPr>
        <w:t>e</w:t>
      </w:r>
      <w:r w:rsidR="00B9199F" w:rsidRPr="00024934">
        <w:rPr>
          <w:rFonts w:asciiTheme="majorHAnsi" w:hAnsiTheme="majorHAnsi"/>
          <w:szCs w:val="22"/>
        </w:rPr>
        <w:t xml:space="preserve">n v 1.NP (mezi </w:t>
      </w:r>
      <w:proofErr w:type="spellStart"/>
      <w:r w:rsidR="00B9199F" w:rsidRPr="00024934">
        <w:rPr>
          <w:rFonts w:asciiTheme="majorHAnsi" w:hAnsiTheme="majorHAnsi"/>
          <w:szCs w:val="22"/>
        </w:rPr>
        <w:t>místn</w:t>
      </w:r>
      <w:proofErr w:type="spellEnd"/>
      <w:r w:rsidR="00B9199F" w:rsidRPr="00024934">
        <w:rPr>
          <w:rFonts w:asciiTheme="majorHAnsi" w:hAnsiTheme="majorHAnsi"/>
          <w:szCs w:val="22"/>
        </w:rPr>
        <w:t>. A114 a B101.2) je požadavek PO EI 60DP1. T</w:t>
      </w:r>
      <w:r w:rsidR="00861261" w:rsidRPr="00024934">
        <w:rPr>
          <w:rFonts w:asciiTheme="majorHAnsi" w:hAnsiTheme="majorHAnsi"/>
          <w:szCs w:val="22"/>
        </w:rPr>
        <w:t>a</w:t>
      </w:r>
      <w:r w:rsidR="00B9199F" w:rsidRPr="00024934">
        <w:rPr>
          <w:rFonts w:asciiTheme="majorHAnsi" w:hAnsiTheme="majorHAnsi"/>
          <w:szCs w:val="22"/>
        </w:rPr>
        <w:t>to okn</w:t>
      </w:r>
      <w:r w:rsidR="00861261" w:rsidRPr="00024934">
        <w:rPr>
          <w:rFonts w:asciiTheme="majorHAnsi" w:hAnsiTheme="majorHAnsi"/>
          <w:szCs w:val="22"/>
        </w:rPr>
        <w:t>a</w:t>
      </w:r>
      <w:r w:rsidR="00B9199F" w:rsidRPr="00024934">
        <w:rPr>
          <w:rFonts w:asciiTheme="majorHAnsi" w:hAnsiTheme="majorHAnsi"/>
          <w:szCs w:val="22"/>
        </w:rPr>
        <w:t xml:space="preserve"> bud</w:t>
      </w:r>
      <w:r w:rsidR="00861261" w:rsidRPr="00024934">
        <w:rPr>
          <w:rFonts w:asciiTheme="majorHAnsi" w:hAnsiTheme="majorHAnsi"/>
          <w:szCs w:val="22"/>
        </w:rPr>
        <w:t>ou</w:t>
      </w:r>
      <w:r w:rsidR="00B9199F" w:rsidRPr="00024934">
        <w:rPr>
          <w:rFonts w:asciiTheme="majorHAnsi" w:hAnsiTheme="majorHAnsi"/>
          <w:szCs w:val="22"/>
        </w:rPr>
        <w:t xml:space="preserve"> proveden</w:t>
      </w:r>
      <w:r w:rsidR="00861261" w:rsidRPr="00024934">
        <w:rPr>
          <w:rFonts w:asciiTheme="majorHAnsi" w:hAnsiTheme="majorHAnsi"/>
          <w:szCs w:val="22"/>
        </w:rPr>
        <w:t>a</w:t>
      </w:r>
      <w:r w:rsidR="00B9199F" w:rsidRPr="00024934">
        <w:rPr>
          <w:rFonts w:asciiTheme="majorHAnsi" w:hAnsiTheme="majorHAnsi"/>
          <w:szCs w:val="22"/>
        </w:rPr>
        <w:t xml:space="preserve"> z nehořlavého materiálu a část orientovaná směrem k B101.2 bude fixní.</w:t>
      </w:r>
    </w:p>
    <w:p w14:paraId="580930E1" w14:textId="77777777" w:rsidR="00077DD5" w:rsidRPr="00024934" w:rsidRDefault="00077DD5" w:rsidP="00077DD5">
      <w:pPr>
        <w:rPr>
          <w:rFonts w:asciiTheme="majorHAnsi" w:hAnsiTheme="majorHAnsi"/>
          <w:color w:val="FF0000"/>
          <w:szCs w:val="22"/>
        </w:rPr>
      </w:pPr>
    </w:p>
    <w:p w14:paraId="73A51D5F" w14:textId="77777777" w:rsidR="00077DD5" w:rsidRPr="00024934" w:rsidRDefault="00077DD5" w:rsidP="00077DD5">
      <w:pPr>
        <w:rPr>
          <w:rFonts w:asciiTheme="majorHAnsi" w:hAnsiTheme="majorHAnsi"/>
          <w:szCs w:val="22"/>
          <w:u w:val="single"/>
        </w:rPr>
      </w:pPr>
      <w:r w:rsidRPr="00024934">
        <w:rPr>
          <w:rFonts w:asciiTheme="majorHAnsi" w:hAnsiTheme="majorHAnsi"/>
          <w:szCs w:val="22"/>
          <w:u w:val="single"/>
        </w:rPr>
        <w:t>Zasklení:</w:t>
      </w:r>
    </w:p>
    <w:p w14:paraId="56048396" w14:textId="77777777" w:rsidR="00077DD5" w:rsidRPr="00024934" w:rsidRDefault="00077DD5" w:rsidP="00077DD5">
      <w:pPr>
        <w:rPr>
          <w:rFonts w:asciiTheme="majorHAnsi" w:hAnsiTheme="majorHAnsi"/>
          <w:szCs w:val="22"/>
        </w:rPr>
      </w:pPr>
      <w:r w:rsidRPr="00024934">
        <w:rPr>
          <w:rFonts w:asciiTheme="majorHAnsi" w:hAnsiTheme="majorHAnsi"/>
          <w:szCs w:val="22"/>
        </w:rPr>
        <w:t>Bezpečnostní dvojsklo s čirým vakuovým sklem. Vakuovým sklem jsou myšleny dvě skleněné tabule oddělené vakuem v </w:t>
      </w:r>
      <w:proofErr w:type="spellStart"/>
      <w:r w:rsidRPr="00024934">
        <w:rPr>
          <w:rFonts w:asciiTheme="majorHAnsi" w:hAnsiTheme="majorHAnsi"/>
          <w:szCs w:val="22"/>
        </w:rPr>
        <w:t>tl</w:t>
      </w:r>
      <w:proofErr w:type="spellEnd"/>
      <w:r w:rsidRPr="00024934">
        <w:rPr>
          <w:rFonts w:asciiTheme="majorHAnsi" w:hAnsiTheme="majorHAnsi"/>
          <w:szCs w:val="22"/>
        </w:rPr>
        <w:t>. 0,1 mm. Jedno sklo je pokryto nízkoemisním povlakem.</w:t>
      </w:r>
    </w:p>
    <w:p w14:paraId="538BAC50" w14:textId="77777777" w:rsidR="00077DD5" w:rsidRPr="00024934" w:rsidRDefault="00077DD5" w:rsidP="00077DD5">
      <w:pPr>
        <w:rPr>
          <w:rFonts w:asciiTheme="majorHAnsi" w:hAnsiTheme="majorHAnsi"/>
          <w:szCs w:val="22"/>
        </w:rPr>
      </w:pPr>
      <w:r w:rsidRPr="00024934">
        <w:rPr>
          <w:rFonts w:asciiTheme="majorHAnsi" w:hAnsiTheme="majorHAnsi"/>
          <w:szCs w:val="22"/>
        </w:rPr>
        <w:t>Přesná skladba bude vycházet ze statického výpočtu</w:t>
      </w:r>
    </w:p>
    <w:p w14:paraId="233CCF61" w14:textId="77777777" w:rsidR="00077DD5" w:rsidRPr="00024934" w:rsidRDefault="00077DD5" w:rsidP="00077DD5">
      <w:pPr>
        <w:rPr>
          <w:rFonts w:asciiTheme="majorHAnsi" w:hAnsiTheme="majorHAnsi"/>
          <w:szCs w:val="22"/>
        </w:rPr>
      </w:pPr>
      <w:r w:rsidRPr="00024934">
        <w:rPr>
          <w:rFonts w:asciiTheme="majorHAnsi" w:hAnsiTheme="majorHAnsi"/>
          <w:szCs w:val="22"/>
        </w:rPr>
        <w:t>Požární okna budou mít skla s požadovanou požární odolností.</w:t>
      </w:r>
    </w:p>
    <w:p w14:paraId="2FCFC05F" w14:textId="77777777" w:rsidR="00077DD5" w:rsidRPr="00024934" w:rsidRDefault="00077DD5" w:rsidP="00077DD5">
      <w:pPr>
        <w:rPr>
          <w:rFonts w:asciiTheme="majorHAnsi" w:hAnsiTheme="majorHAnsi"/>
          <w:szCs w:val="22"/>
        </w:rPr>
      </w:pPr>
    </w:p>
    <w:p w14:paraId="5013D7EC"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Ug</w:t>
      </w:r>
      <w:proofErr w:type="spellEnd"/>
      <w:r w:rsidRPr="00024934">
        <w:rPr>
          <w:rFonts w:asciiTheme="majorHAnsi" w:hAnsiTheme="majorHAnsi"/>
          <w:szCs w:val="22"/>
        </w:rPr>
        <w:t xml:space="preserve"> (prostup tepla) = 0,7W/m2K</w:t>
      </w:r>
    </w:p>
    <w:p w14:paraId="244F69A7"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Lt</w:t>
      </w:r>
      <w:proofErr w:type="spellEnd"/>
      <w:r w:rsidRPr="00024934">
        <w:rPr>
          <w:rFonts w:asciiTheme="majorHAnsi" w:hAnsiTheme="majorHAnsi"/>
          <w:szCs w:val="22"/>
        </w:rPr>
        <w:t xml:space="preserve"> (prostup světla) = 80%</w:t>
      </w:r>
    </w:p>
    <w:p w14:paraId="1594FB3F" w14:textId="77777777" w:rsidR="00077DD5" w:rsidRPr="00024934" w:rsidRDefault="00077DD5" w:rsidP="00077DD5">
      <w:pPr>
        <w:rPr>
          <w:rFonts w:asciiTheme="majorHAnsi" w:hAnsiTheme="majorHAnsi"/>
          <w:szCs w:val="22"/>
        </w:rPr>
      </w:pPr>
      <w:r w:rsidRPr="00024934">
        <w:rPr>
          <w:rFonts w:asciiTheme="majorHAnsi" w:hAnsiTheme="majorHAnsi"/>
          <w:szCs w:val="22"/>
        </w:rPr>
        <w:t>g (solární faktor) = 60%</w:t>
      </w:r>
    </w:p>
    <w:p w14:paraId="0F774F9F"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Sc</w:t>
      </w:r>
      <w:proofErr w:type="spellEnd"/>
      <w:r w:rsidRPr="00024934">
        <w:rPr>
          <w:rFonts w:asciiTheme="majorHAnsi" w:hAnsiTheme="majorHAnsi"/>
          <w:szCs w:val="22"/>
        </w:rPr>
        <w:t xml:space="preserve"> (stínící koeficient) = 0,6</w:t>
      </w:r>
    </w:p>
    <w:p w14:paraId="4A02980B" w14:textId="77777777" w:rsidR="00077DD5" w:rsidRPr="00024934" w:rsidRDefault="00077DD5" w:rsidP="00077DD5">
      <w:pPr>
        <w:rPr>
          <w:rFonts w:asciiTheme="majorHAnsi" w:hAnsiTheme="majorHAnsi"/>
          <w:color w:val="FF0000"/>
          <w:szCs w:val="22"/>
        </w:rPr>
      </w:pPr>
    </w:p>
    <w:p w14:paraId="15F60D9A" w14:textId="4149515A" w:rsidR="00077DD5" w:rsidRPr="00024934" w:rsidRDefault="00077DD5" w:rsidP="00077DD5">
      <w:pPr>
        <w:rPr>
          <w:rFonts w:asciiTheme="majorHAnsi" w:hAnsiTheme="majorHAnsi"/>
          <w:szCs w:val="22"/>
        </w:rPr>
      </w:pPr>
      <w:r w:rsidRPr="00024934">
        <w:rPr>
          <w:rFonts w:asciiTheme="majorHAnsi" w:hAnsiTheme="majorHAnsi"/>
          <w:szCs w:val="22"/>
          <w:u w:val="single"/>
        </w:rPr>
        <w:t>Povrchová úprava profilů:</w:t>
      </w:r>
      <w:r w:rsidRPr="00024934">
        <w:rPr>
          <w:rFonts w:asciiTheme="majorHAnsi" w:hAnsiTheme="majorHAnsi"/>
          <w:szCs w:val="22"/>
        </w:rPr>
        <w:t xml:space="preserve"> Barva dle vzorníku RAL</w:t>
      </w:r>
    </w:p>
    <w:p w14:paraId="1B747ABB" w14:textId="77777777" w:rsidR="00077DD5" w:rsidRPr="00024934" w:rsidRDefault="00077DD5" w:rsidP="00077DD5">
      <w:pPr>
        <w:rPr>
          <w:rFonts w:asciiTheme="majorHAnsi" w:hAnsiTheme="majorHAnsi"/>
          <w:szCs w:val="22"/>
        </w:rPr>
      </w:pPr>
    </w:p>
    <w:p w14:paraId="1CEA027A" w14:textId="195034F7" w:rsidR="00077DD5" w:rsidRPr="00024934" w:rsidRDefault="00077DD5" w:rsidP="00024934">
      <w:pPr>
        <w:tabs>
          <w:tab w:val="left" w:pos="503"/>
        </w:tabs>
        <w:rPr>
          <w:rFonts w:asciiTheme="majorHAnsi" w:hAnsiTheme="majorHAnsi"/>
          <w:szCs w:val="22"/>
        </w:rPr>
      </w:pPr>
      <w:r w:rsidRPr="00024934">
        <w:rPr>
          <w:rFonts w:asciiTheme="majorHAnsi" w:hAnsiTheme="majorHAnsi"/>
          <w:szCs w:val="22"/>
          <w:u w:val="single"/>
        </w:rPr>
        <w:t>Kovaní:</w:t>
      </w:r>
      <w:r w:rsidR="00B9199F" w:rsidRPr="00024934">
        <w:rPr>
          <w:rFonts w:asciiTheme="majorHAnsi" w:hAnsiTheme="majorHAnsi"/>
          <w:szCs w:val="22"/>
        </w:rPr>
        <w:t xml:space="preserve"> </w:t>
      </w:r>
      <w:r w:rsidRPr="00024934">
        <w:rPr>
          <w:rFonts w:asciiTheme="majorHAnsi" w:hAnsiTheme="majorHAnsi"/>
          <w:szCs w:val="22"/>
        </w:rPr>
        <w:t>Vrchní kování mosazné jako replika původního, kličky budou mít tvar i umístění podle původních klik. Závěsy mosazné s návleky. Okenní zarážky.</w:t>
      </w:r>
    </w:p>
    <w:p w14:paraId="3974F950" w14:textId="77777777" w:rsidR="00DB3FAA" w:rsidRPr="00024934" w:rsidRDefault="00DB3FAA" w:rsidP="00DB3FAA">
      <w:pPr>
        <w:rPr>
          <w:rFonts w:asciiTheme="majorHAnsi" w:hAnsiTheme="majorHAnsi"/>
          <w:szCs w:val="22"/>
        </w:rPr>
      </w:pPr>
    </w:p>
    <w:p w14:paraId="578D51D2" w14:textId="77777777" w:rsidR="00DB3FAA" w:rsidRPr="00024934" w:rsidRDefault="00DB3FAA" w:rsidP="00DB3FAA">
      <w:pPr>
        <w:rPr>
          <w:rFonts w:asciiTheme="majorHAnsi" w:hAnsiTheme="majorHAnsi"/>
          <w:szCs w:val="22"/>
        </w:rPr>
      </w:pPr>
      <w:r w:rsidRPr="00024934">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549"/>
        <w:gridCol w:w="1701"/>
        <w:gridCol w:w="3260"/>
      </w:tblGrid>
      <w:tr w:rsidR="00DB3FAA" w:rsidRPr="00024934" w14:paraId="183BAD71" w14:textId="77777777" w:rsidTr="00DD7A93">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388C45F" w14:textId="7316D060" w:rsidR="00DB3FAA" w:rsidRPr="00024934" w:rsidRDefault="00DB3FAA" w:rsidP="00DD7A93">
            <w:pPr>
              <w:rPr>
                <w:rFonts w:asciiTheme="majorHAnsi" w:hAnsiTheme="majorHAnsi"/>
                <w:szCs w:val="22"/>
              </w:rPr>
            </w:pPr>
            <w:r w:rsidRPr="00024934">
              <w:rPr>
                <w:rFonts w:asciiTheme="majorHAnsi" w:hAnsiTheme="majorHAnsi"/>
                <w:szCs w:val="22"/>
              </w:rPr>
              <w:t>Hliníková okna 1. PP</w:t>
            </w:r>
          </w:p>
        </w:tc>
        <w:tc>
          <w:tcPr>
            <w:tcW w:w="1701" w:type="dxa"/>
            <w:tcBorders>
              <w:top w:val="single" w:sz="4" w:space="0" w:color="auto"/>
              <w:left w:val="single" w:sz="4" w:space="0" w:color="auto"/>
              <w:bottom w:val="single" w:sz="4" w:space="0" w:color="000000"/>
            </w:tcBorders>
            <w:shd w:val="clear" w:color="auto" w:fill="auto"/>
            <w:vAlign w:val="center"/>
          </w:tcPr>
          <w:p w14:paraId="10E25D9C"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572DEF21" w14:textId="701CEEDB" w:rsidR="00DB3FAA" w:rsidRPr="00024934" w:rsidRDefault="00DB3FAA" w:rsidP="00DD7A93">
            <w:pPr>
              <w:jc w:val="center"/>
              <w:rPr>
                <w:rFonts w:asciiTheme="majorHAnsi" w:hAnsiTheme="majorHAnsi"/>
                <w:szCs w:val="22"/>
              </w:rPr>
            </w:pPr>
            <w:r w:rsidRPr="00024934">
              <w:rPr>
                <w:rFonts w:asciiTheme="majorHAnsi" w:hAnsiTheme="majorHAnsi"/>
                <w:szCs w:val="22"/>
              </w:rPr>
              <w:t>10ks</w:t>
            </w:r>
          </w:p>
        </w:tc>
      </w:tr>
      <w:tr w:rsidR="00DB3FAA" w:rsidRPr="00024934" w14:paraId="032EA608" w14:textId="77777777" w:rsidTr="00DD7A93">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4798378" w14:textId="77777777" w:rsidR="00DB3FAA" w:rsidRPr="00024934" w:rsidRDefault="00DB3FAA"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4B56E03"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C52BC" w14:textId="0D5C4D81" w:rsidR="00DB3FAA" w:rsidRPr="00024934" w:rsidRDefault="00DB3FAA" w:rsidP="00024934">
            <w:pPr>
              <w:jc w:val="center"/>
              <w:rPr>
                <w:rFonts w:asciiTheme="majorHAnsi" w:hAnsiTheme="majorHAnsi"/>
                <w:szCs w:val="22"/>
              </w:rPr>
            </w:pPr>
            <w:r w:rsidRPr="00024934">
              <w:rPr>
                <w:rFonts w:asciiTheme="majorHAnsi" w:hAnsiTheme="majorHAnsi"/>
                <w:szCs w:val="22"/>
              </w:rPr>
              <w:t>14,0 m2</w:t>
            </w:r>
          </w:p>
        </w:tc>
      </w:tr>
      <w:tr w:rsidR="00DB3FAA" w:rsidRPr="00024934" w14:paraId="6383FB31" w14:textId="77777777" w:rsidTr="00DD7A93">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FA42912" w14:textId="77777777" w:rsidR="00DB3FAA" w:rsidRPr="00024934" w:rsidRDefault="00DB3FAA"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47C858CE"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6C03A954" w14:textId="69B8FAFC" w:rsidR="00DB3FAA" w:rsidRPr="00024934" w:rsidRDefault="00DB3FAA" w:rsidP="00DD7A93">
            <w:pPr>
              <w:jc w:val="center"/>
              <w:rPr>
                <w:rFonts w:asciiTheme="majorHAnsi" w:hAnsiTheme="majorHAnsi"/>
                <w:szCs w:val="22"/>
              </w:rPr>
            </w:pPr>
            <w:r w:rsidRPr="00024934">
              <w:rPr>
                <w:rFonts w:asciiTheme="majorHAnsi" w:hAnsiTheme="majorHAnsi"/>
                <w:szCs w:val="22"/>
              </w:rPr>
              <w:t>SO101 / ET 01 / 1.PP</w:t>
            </w:r>
          </w:p>
        </w:tc>
      </w:tr>
    </w:tbl>
    <w:p w14:paraId="5948746B" w14:textId="77777777" w:rsidR="00DB3FAA" w:rsidRPr="00024934" w:rsidRDefault="00DB3FAA" w:rsidP="00DB3FAA">
      <w:pPr>
        <w:rPr>
          <w:rFonts w:asciiTheme="majorHAnsi" w:hAnsiTheme="majorHAnsi"/>
          <w:szCs w:val="22"/>
          <w:u w:val="single"/>
        </w:rPr>
      </w:pPr>
    </w:p>
    <w:p w14:paraId="6682EA64" w14:textId="1061922F" w:rsidR="00DB3FAA" w:rsidRPr="00024934" w:rsidRDefault="00DB3FAA" w:rsidP="00DB3FAA">
      <w:pPr>
        <w:rPr>
          <w:rFonts w:asciiTheme="majorHAnsi" w:hAnsiTheme="majorHAnsi"/>
          <w:szCs w:val="22"/>
        </w:rPr>
      </w:pPr>
      <w:proofErr w:type="gramStart"/>
      <w:r w:rsidRPr="00024934">
        <w:rPr>
          <w:rFonts w:asciiTheme="majorHAnsi" w:hAnsiTheme="majorHAnsi"/>
          <w:szCs w:val="22"/>
        </w:rPr>
        <w:t>Okna</w:t>
      </w:r>
      <w:proofErr w:type="gramEnd"/>
      <w:r w:rsidRPr="00024934">
        <w:rPr>
          <w:rFonts w:asciiTheme="majorHAnsi" w:hAnsiTheme="majorHAnsi"/>
          <w:szCs w:val="22"/>
        </w:rPr>
        <w:t xml:space="preserve"> jež se nachází v bezprostředním kontaktu s úrovní terénu (okna orientovaná do ul. Sokolovská a nám. 17.listopadu a zároveň ústící do 1.PP) jsou, vzhledem ke zvýšeným nárokům na odolnost navržena nikoli v materiálovém provedení dřevo, nýbrž jako hliníková. Vnější profilace rámů oken a jejich povrchová úprava však bude co nejvíce přizpůsobena profilaci a povrchové úpravě dřevěných oken.</w:t>
      </w:r>
    </w:p>
    <w:p w14:paraId="057C3797" w14:textId="77777777" w:rsidR="00DB3FAA" w:rsidRPr="00024934" w:rsidRDefault="00DB3FAA" w:rsidP="00DB3FAA">
      <w:pPr>
        <w:rPr>
          <w:rFonts w:asciiTheme="majorHAnsi" w:hAnsiTheme="majorHAnsi"/>
          <w:szCs w:val="22"/>
        </w:rPr>
      </w:pPr>
    </w:p>
    <w:p w14:paraId="4BA7231C" w14:textId="319970A3"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Okenní systém:</w:t>
      </w:r>
    </w:p>
    <w:p w14:paraId="65FAB4C6" w14:textId="4A8C709A" w:rsidR="00DB3FAA" w:rsidRPr="00024934" w:rsidRDefault="00DB3FAA" w:rsidP="00DB3FAA">
      <w:pPr>
        <w:tabs>
          <w:tab w:val="left" w:pos="503"/>
        </w:tabs>
        <w:rPr>
          <w:rFonts w:asciiTheme="majorHAnsi" w:hAnsiTheme="majorHAnsi"/>
          <w:color w:val="FF0000"/>
          <w:szCs w:val="22"/>
        </w:rPr>
      </w:pPr>
      <w:r w:rsidRPr="00024934">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024934">
        <w:rPr>
          <w:rFonts w:asciiTheme="majorHAnsi" w:hAnsiTheme="majorHAnsi"/>
          <w:szCs w:val="22"/>
        </w:rPr>
        <w:t>tl</w:t>
      </w:r>
      <w:proofErr w:type="spellEnd"/>
      <w:r w:rsidRPr="00024934">
        <w:rPr>
          <w:rFonts w:asciiTheme="majorHAnsi" w:hAnsiTheme="majorHAnsi"/>
          <w:szCs w:val="22"/>
        </w:rPr>
        <w:t xml:space="preserve">. zasklení). Tepelná izolace s páskami např. typu </w:t>
      </w:r>
      <w:proofErr w:type="spellStart"/>
      <w:r w:rsidRPr="00024934">
        <w:rPr>
          <w:rFonts w:asciiTheme="majorHAnsi" w:hAnsiTheme="majorHAnsi"/>
          <w:szCs w:val="22"/>
        </w:rPr>
        <w:t>noryl</w:t>
      </w:r>
      <w:proofErr w:type="spellEnd"/>
      <w:r w:rsidRPr="00024934">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Hloubka profilu rámu do 80 mm. Celkový požadavek na </w:t>
      </w:r>
      <w:proofErr w:type="spellStart"/>
      <w:r w:rsidRPr="00024934">
        <w:rPr>
          <w:rFonts w:asciiTheme="majorHAnsi" w:hAnsiTheme="majorHAnsi"/>
          <w:szCs w:val="22"/>
        </w:rPr>
        <w:t>R´w</w:t>
      </w:r>
      <w:proofErr w:type="spellEnd"/>
      <w:r w:rsidRPr="00024934">
        <w:rPr>
          <w:rFonts w:asciiTheme="majorHAnsi" w:hAnsiTheme="majorHAnsi"/>
          <w:szCs w:val="22"/>
        </w:rPr>
        <w:t xml:space="preserve"> oken je 30 dB. Okenní systém musí umožnit dosažení hodnoty </w:t>
      </w:r>
      <w:proofErr w:type="spellStart"/>
      <w:r w:rsidRPr="00024934">
        <w:rPr>
          <w:rFonts w:asciiTheme="majorHAnsi" w:hAnsiTheme="majorHAnsi"/>
          <w:szCs w:val="22"/>
        </w:rPr>
        <w:t>Rw</w:t>
      </w:r>
      <w:proofErr w:type="spellEnd"/>
      <w:r w:rsidRPr="00024934">
        <w:rPr>
          <w:rFonts w:asciiTheme="majorHAnsi" w:hAnsiTheme="majorHAnsi"/>
          <w:szCs w:val="22"/>
        </w:rPr>
        <w:t xml:space="preserve"> 46 dB (0,-3) a bezpečnostní RC 3.</w:t>
      </w:r>
    </w:p>
    <w:p w14:paraId="3FAB4A01" w14:textId="77777777" w:rsidR="00DB3FAA" w:rsidRPr="00024934" w:rsidRDefault="00DB3FAA" w:rsidP="00DB3FAA">
      <w:pPr>
        <w:tabs>
          <w:tab w:val="left" w:pos="503"/>
        </w:tabs>
        <w:rPr>
          <w:rFonts w:asciiTheme="majorHAnsi" w:hAnsiTheme="majorHAnsi"/>
          <w:szCs w:val="22"/>
        </w:rPr>
      </w:pPr>
      <w:r w:rsidRPr="00024934">
        <w:rPr>
          <w:rFonts w:asciiTheme="majorHAnsi" w:hAnsiTheme="majorHAnsi"/>
          <w:szCs w:val="22"/>
        </w:rPr>
        <w:t xml:space="preserve">Parametry dle použitých norem </w:t>
      </w:r>
      <w:proofErr w:type="gramStart"/>
      <w:r w:rsidRPr="00024934">
        <w:rPr>
          <w:rFonts w:asciiTheme="majorHAnsi" w:hAnsiTheme="majorHAnsi"/>
          <w:szCs w:val="22"/>
        </w:rPr>
        <w:t>( EN</w:t>
      </w:r>
      <w:proofErr w:type="gramEnd"/>
      <w:r w:rsidRPr="00024934">
        <w:rPr>
          <w:rFonts w:asciiTheme="majorHAnsi" w:hAnsiTheme="majorHAnsi"/>
          <w:szCs w:val="22"/>
        </w:rPr>
        <w:t xml:space="preserve"> ISO 10077-2, EN ISO 140-3, EN ISO 717-1, EN 1026, EN 12207, EN 1027, EN 12208, EN 12211, EN 12210).</w:t>
      </w:r>
    </w:p>
    <w:p w14:paraId="00DD0A90" w14:textId="77777777" w:rsidR="00DB3FAA" w:rsidRPr="00024934" w:rsidRDefault="00DB3FAA" w:rsidP="00DB3FAA">
      <w:pPr>
        <w:tabs>
          <w:tab w:val="left" w:pos="503"/>
        </w:tabs>
        <w:rPr>
          <w:rFonts w:asciiTheme="majorHAnsi" w:hAnsiTheme="majorHAnsi"/>
          <w:szCs w:val="22"/>
        </w:rPr>
      </w:pPr>
    </w:p>
    <w:p w14:paraId="3AEAE631" w14:textId="5454B8A0" w:rsidR="00DB3FAA" w:rsidRPr="00024934" w:rsidRDefault="00DB3FAA" w:rsidP="00DB3FAA">
      <w:pPr>
        <w:tabs>
          <w:tab w:val="left" w:pos="503"/>
        </w:tabs>
        <w:rPr>
          <w:rFonts w:asciiTheme="majorHAnsi" w:hAnsiTheme="majorHAnsi"/>
          <w:szCs w:val="22"/>
        </w:rPr>
      </w:pPr>
      <w:r w:rsidRPr="00024934">
        <w:rPr>
          <w:rFonts w:asciiTheme="majorHAnsi" w:hAnsiTheme="majorHAnsi"/>
          <w:szCs w:val="22"/>
          <w:u w:val="single"/>
        </w:rPr>
        <w:t>Kovaní:</w:t>
      </w:r>
      <w:r w:rsidRPr="00024934">
        <w:rPr>
          <w:rFonts w:asciiTheme="majorHAnsi" w:hAnsiTheme="majorHAnsi"/>
          <w:szCs w:val="22"/>
        </w:rPr>
        <w:t xml:space="preserve"> panty a povrchová úprava klik – původní dtto dřevěná okna.</w:t>
      </w:r>
    </w:p>
    <w:p w14:paraId="608DC243" w14:textId="77777777" w:rsidR="00DB3FAA" w:rsidRPr="00024934" w:rsidRDefault="00DB3FAA" w:rsidP="00DB3FAA">
      <w:pPr>
        <w:rPr>
          <w:rFonts w:asciiTheme="majorHAnsi" w:hAnsiTheme="majorHAnsi"/>
          <w:color w:val="FF0000"/>
          <w:szCs w:val="22"/>
        </w:rPr>
      </w:pPr>
    </w:p>
    <w:p w14:paraId="63160623" w14:textId="77777777" w:rsidR="0003017B" w:rsidRPr="00024934" w:rsidRDefault="0003017B">
      <w:pPr>
        <w:spacing w:before="100" w:after="200" w:line="276" w:lineRule="auto"/>
        <w:jc w:val="left"/>
        <w:rPr>
          <w:rFonts w:asciiTheme="majorHAnsi" w:hAnsiTheme="majorHAnsi"/>
          <w:szCs w:val="22"/>
          <w:u w:val="single"/>
        </w:rPr>
      </w:pPr>
      <w:r w:rsidRPr="00024934">
        <w:rPr>
          <w:rFonts w:asciiTheme="majorHAnsi" w:hAnsiTheme="majorHAnsi"/>
          <w:szCs w:val="22"/>
          <w:u w:val="single"/>
        </w:rPr>
        <w:br w:type="page"/>
      </w:r>
    </w:p>
    <w:p w14:paraId="39626F30" w14:textId="1FCEFEE9" w:rsidR="00DB3FAA" w:rsidRPr="00024934" w:rsidRDefault="00DB3FAA" w:rsidP="00DB3FAA">
      <w:pPr>
        <w:rPr>
          <w:rFonts w:asciiTheme="majorHAnsi" w:hAnsiTheme="majorHAnsi"/>
          <w:szCs w:val="22"/>
        </w:rPr>
      </w:pPr>
      <w:r w:rsidRPr="00024934">
        <w:rPr>
          <w:rFonts w:asciiTheme="majorHAnsi" w:hAnsiTheme="majorHAnsi"/>
          <w:szCs w:val="22"/>
          <w:u w:val="single"/>
        </w:rPr>
        <w:t>Zasklení:</w:t>
      </w:r>
      <w:r w:rsidRPr="00024934">
        <w:rPr>
          <w:rFonts w:asciiTheme="majorHAnsi" w:hAnsiTheme="majorHAnsi"/>
          <w:szCs w:val="22"/>
        </w:rPr>
        <w:t xml:space="preserve"> izolační trojsklo </w:t>
      </w:r>
    </w:p>
    <w:p w14:paraId="10505F07" w14:textId="77777777" w:rsidR="00DB3FAA" w:rsidRPr="00024934" w:rsidRDefault="00DB3FAA" w:rsidP="00DB3FAA">
      <w:pPr>
        <w:rPr>
          <w:rFonts w:asciiTheme="majorHAnsi" w:hAnsiTheme="majorHAnsi"/>
          <w:szCs w:val="22"/>
        </w:rPr>
      </w:pPr>
      <w:r w:rsidRPr="00024934">
        <w:rPr>
          <w:rFonts w:asciiTheme="majorHAnsi" w:hAnsiTheme="majorHAnsi"/>
          <w:szCs w:val="22"/>
        </w:rPr>
        <w:t xml:space="preserve">Předpokládaná skladba: ESG </w:t>
      </w:r>
      <w:proofErr w:type="gramStart"/>
      <w:r w:rsidRPr="00024934">
        <w:rPr>
          <w:rFonts w:asciiTheme="majorHAnsi" w:hAnsiTheme="majorHAnsi"/>
          <w:szCs w:val="22"/>
        </w:rPr>
        <w:t>10 – 16</w:t>
      </w:r>
      <w:proofErr w:type="gramEnd"/>
      <w:r w:rsidRPr="00024934">
        <w:rPr>
          <w:rFonts w:asciiTheme="majorHAnsi" w:hAnsiTheme="majorHAnsi"/>
          <w:szCs w:val="22"/>
        </w:rPr>
        <w:t xml:space="preserve"> </w:t>
      </w:r>
      <w:proofErr w:type="gramStart"/>
      <w:r w:rsidRPr="00024934">
        <w:rPr>
          <w:rFonts w:asciiTheme="majorHAnsi" w:hAnsiTheme="majorHAnsi"/>
          <w:szCs w:val="22"/>
        </w:rPr>
        <w:t>-  ESG</w:t>
      </w:r>
      <w:proofErr w:type="gramEnd"/>
      <w:r w:rsidRPr="00024934">
        <w:rPr>
          <w:rFonts w:asciiTheme="majorHAnsi" w:hAnsiTheme="majorHAnsi"/>
          <w:szCs w:val="22"/>
        </w:rPr>
        <w:t xml:space="preserve"> </w:t>
      </w:r>
      <w:proofErr w:type="gramStart"/>
      <w:r w:rsidRPr="00024934">
        <w:rPr>
          <w:rFonts w:asciiTheme="majorHAnsi" w:hAnsiTheme="majorHAnsi"/>
          <w:szCs w:val="22"/>
        </w:rPr>
        <w:t>8 – 16</w:t>
      </w:r>
      <w:proofErr w:type="gramEnd"/>
      <w:r w:rsidRPr="00024934">
        <w:rPr>
          <w:rFonts w:asciiTheme="majorHAnsi" w:hAnsiTheme="majorHAnsi"/>
          <w:szCs w:val="22"/>
        </w:rPr>
        <w:t xml:space="preserve"> – VSG ESG 8. ESG.8.4, </w:t>
      </w:r>
    </w:p>
    <w:p w14:paraId="03422088" w14:textId="431298AA" w:rsidR="00DB3FAA" w:rsidRPr="00024934" w:rsidRDefault="00DB3FAA" w:rsidP="00DB3FAA">
      <w:pPr>
        <w:rPr>
          <w:rFonts w:asciiTheme="majorHAnsi" w:hAnsiTheme="majorHAnsi"/>
          <w:szCs w:val="22"/>
        </w:rPr>
      </w:pPr>
      <w:r w:rsidRPr="00024934">
        <w:rPr>
          <w:rFonts w:asciiTheme="majorHAnsi" w:hAnsiTheme="majorHAnsi"/>
          <w:szCs w:val="22"/>
        </w:rPr>
        <w:t xml:space="preserve">Přesná skladba bude vycházet ze statického výpočtu. </w:t>
      </w:r>
    </w:p>
    <w:p w14:paraId="1AE6AD18" w14:textId="77777777" w:rsidR="00DB3FAA" w:rsidRPr="00024934" w:rsidRDefault="00DB3FAA" w:rsidP="00DB3FAA">
      <w:pPr>
        <w:rPr>
          <w:rFonts w:asciiTheme="majorHAnsi" w:hAnsiTheme="majorHAnsi"/>
          <w:szCs w:val="22"/>
        </w:rPr>
      </w:pPr>
    </w:p>
    <w:p w14:paraId="1E8B213A" w14:textId="20459953" w:rsidR="00DB3FAA" w:rsidRPr="00024934" w:rsidRDefault="00DB3FAA" w:rsidP="00DB3FAA">
      <w:pPr>
        <w:rPr>
          <w:rFonts w:asciiTheme="majorHAnsi" w:hAnsiTheme="majorHAnsi"/>
          <w:szCs w:val="22"/>
        </w:rPr>
      </w:pPr>
      <w:r w:rsidRPr="00024934">
        <w:rPr>
          <w:rFonts w:asciiTheme="majorHAnsi" w:hAnsiTheme="majorHAnsi"/>
          <w:szCs w:val="22"/>
        </w:rPr>
        <w:t>Parametry zasklení (ideálně stejné jako u výplní ve vyšších podlažích na téže fasádě):</w:t>
      </w:r>
    </w:p>
    <w:p w14:paraId="5A867EB1" w14:textId="77777777" w:rsidR="00DB3FAA" w:rsidRPr="00024934" w:rsidRDefault="00DB3FAA" w:rsidP="00DB3FAA">
      <w:pPr>
        <w:rPr>
          <w:rFonts w:asciiTheme="majorHAnsi" w:hAnsiTheme="majorHAnsi"/>
          <w:szCs w:val="22"/>
        </w:rPr>
      </w:pPr>
      <w:proofErr w:type="spellStart"/>
      <w:r w:rsidRPr="00024934">
        <w:rPr>
          <w:rFonts w:asciiTheme="majorHAnsi" w:hAnsiTheme="majorHAnsi"/>
          <w:szCs w:val="22"/>
        </w:rPr>
        <w:t>Ug</w:t>
      </w:r>
      <w:proofErr w:type="spellEnd"/>
      <w:r w:rsidRPr="00024934">
        <w:rPr>
          <w:rFonts w:asciiTheme="majorHAnsi" w:hAnsiTheme="majorHAnsi"/>
          <w:szCs w:val="22"/>
        </w:rPr>
        <w:t xml:space="preserve"> (prostup tepla) = 0,5 W/m2K</w:t>
      </w:r>
    </w:p>
    <w:p w14:paraId="74B73738" w14:textId="419DC99D" w:rsidR="00DB3FAA" w:rsidRPr="00024934" w:rsidRDefault="00DB3FAA" w:rsidP="00DB3FAA">
      <w:pPr>
        <w:rPr>
          <w:rFonts w:asciiTheme="majorHAnsi" w:hAnsiTheme="majorHAnsi"/>
          <w:szCs w:val="22"/>
        </w:rPr>
      </w:pPr>
      <w:proofErr w:type="spellStart"/>
      <w:r w:rsidRPr="00024934">
        <w:rPr>
          <w:rFonts w:asciiTheme="majorHAnsi" w:hAnsiTheme="majorHAnsi"/>
          <w:szCs w:val="22"/>
        </w:rPr>
        <w:t>Lt</w:t>
      </w:r>
      <w:proofErr w:type="spellEnd"/>
      <w:r w:rsidRPr="00024934">
        <w:rPr>
          <w:rFonts w:asciiTheme="majorHAnsi" w:hAnsiTheme="majorHAnsi"/>
          <w:szCs w:val="22"/>
        </w:rPr>
        <w:t xml:space="preserve"> (prostup světla) = 80%</w:t>
      </w:r>
    </w:p>
    <w:p w14:paraId="33CE6744" w14:textId="1E354D75" w:rsidR="00DB3FAA" w:rsidRPr="00024934" w:rsidRDefault="00DB3FAA" w:rsidP="00DB3FAA">
      <w:pPr>
        <w:rPr>
          <w:rFonts w:asciiTheme="majorHAnsi" w:hAnsiTheme="majorHAnsi"/>
          <w:szCs w:val="22"/>
        </w:rPr>
      </w:pPr>
      <w:r w:rsidRPr="00024934">
        <w:rPr>
          <w:rFonts w:asciiTheme="majorHAnsi" w:hAnsiTheme="majorHAnsi"/>
          <w:szCs w:val="22"/>
        </w:rPr>
        <w:t>g (solární faktor) = 60%</w:t>
      </w:r>
    </w:p>
    <w:p w14:paraId="105C625D" w14:textId="6D3EA353" w:rsidR="00DB3FAA" w:rsidRPr="00024934" w:rsidRDefault="00DB3FAA" w:rsidP="00DB3FAA">
      <w:pPr>
        <w:rPr>
          <w:rFonts w:asciiTheme="majorHAnsi" w:hAnsiTheme="majorHAnsi"/>
          <w:szCs w:val="22"/>
        </w:rPr>
      </w:pPr>
      <w:proofErr w:type="spellStart"/>
      <w:r w:rsidRPr="00024934">
        <w:rPr>
          <w:rFonts w:asciiTheme="majorHAnsi" w:hAnsiTheme="majorHAnsi"/>
          <w:szCs w:val="22"/>
        </w:rPr>
        <w:t>Sc</w:t>
      </w:r>
      <w:proofErr w:type="spellEnd"/>
      <w:r w:rsidRPr="00024934">
        <w:rPr>
          <w:rFonts w:asciiTheme="majorHAnsi" w:hAnsiTheme="majorHAnsi"/>
          <w:szCs w:val="22"/>
        </w:rPr>
        <w:t xml:space="preserve"> (stínící koeficient) = 0,6</w:t>
      </w:r>
    </w:p>
    <w:p w14:paraId="43364847" w14:textId="77777777" w:rsidR="00DB3FAA" w:rsidRPr="00024934" w:rsidRDefault="00DB3FAA" w:rsidP="00DB3FAA">
      <w:pPr>
        <w:rPr>
          <w:rFonts w:asciiTheme="majorHAnsi" w:hAnsiTheme="majorHAnsi"/>
          <w:color w:val="FF0000"/>
          <w:szCs w:val="22"/>
        </w:rPr>
      </w:pPr>
    </w:p>
    <w:p w14:paraId="147F9201" w14:textId="1347ED7D" w:rsidR="00DB3FAA" w:rsidRPr="00024934" w:rsidRDefault="00DB3FAA" w:rsidP="00DB3FAA">
      <w:pPr>
        <w:rPr>
          <w:rFonts w:asciiTheme="majorHAnsi" w:hAnsiTheme="majorHAnsi"/>
          <w:szCs w:val="22"/>
        </w:rPr>
      </w:pPr>
      <w:r w:rsidRPr="00024934">
        <w:rPr>
          <w:rFonts w:asciiTheme="majorHAnsi" w:hAnsiTheme="majorHAnsi"/>
          <w:szCs w:val="22"/>
          <w:u w:val="single"/>
        </w:rPr>
        <w:t>Povrchová úprava profilů:</w:t>
      </w:r>
      <w:r w:rsidRPr="00024934">
        <w:rPr>
          <w:rFonts w:asciiTheme="majorHAnsi" w:hAnsiTheme="majorHAnsi"/>
          <w:szCs w:val="22"/>
        </w:rPr>
        <w:t xml:space="preserve"> Prášková barva, totožná s barvou dřevěných oken</w:t>
      </w:r>
    </w:p>
    <w:p w14:paraId="7D10EB67" w14:textId="77777777" w:rsidR="00DB3FAA" w:rsidRPr="00024934" w:rsidRDefault="00DB3FAA" w:rsidP="00DB3FAA">
      <w:pPr>
        <w:rPr>
          <w:rFonts w:asciiTheme="majorHAnsi" w:hAnsiTheme="majorHAnsi"/>
          <w:szCs w:val="22"/>
        </w:rPr>
      </w:pPr>
    </w:p>
    <w:p w14:paraId="0D23D3B8" w14:textId="77777777"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Venkovní stínění</w:t>
      </w:r>
    </w:p>
    <w:p w14:paraId="35A48109" w14:textId="17DDE1C2" w:rsidR="00DB3FAA" w:rsidRPr="00024934" w:rsidRDefault="00DB3FAA" w:rsidP="00DB3FAA">
      <w:pPr>
        <w:rPr>
          <w:rFonts w:asciiTheme="majorHAnsi" w:hAnsiTheme="majorHAnsi"/>
          <w:szCs w:val="22"/>
        </w:rPr>
      </w:pPr>
      <w:r w:rsidRPr="00024934">
        <w:rPr>
          <w:rFonts w:asciiTheme="majorHAnsi" w:hAnsiTheme="majorHAnsi"/>
          <w:szCs w:val="22"/>
        </w:rPr>
        <w:t>U těchto oken se neuvažuje s vnějšími stínicími prvky.</w:t>
      </w:r>
    </w:p>
    <w:p w14:paraId="1AA74C83" w14:textId="77777777" w:rsidR="00DB3FAA" w:rsidRPr="00024934" w:rsidRDefault="00DB3FAA" w:rsidP="00DB3FAA">
      <w:pPr>
        <w:rPr>
          <w:rFonts w:asciiTheme="majorHAnsi" w:hAnsiTheme="majorHAnsi"/>
          <w:szCs w:val="22"/>
        </w:rPr>
      </w:pPr>
    </w:p>
    <w:p w14:paraId="449867B8" w14:textId="2AB88CAD"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Mříže</w:t>
      </w:r>
    </w:p>
    <w:p w14:paraId="327DF2B7" w14:textId="11C15388" w:rsidR="00DB3FAA" w:rsidRPr="00024934" w:rsidRDefault="00DB3FAA" w:rsidP="00DB3FAA">
      <w:pPr>
        <w:rPr>
          <w:rFonts w:asciiTheme="majorHAnsi" w:hAnsiTheme="majorHAnsi"/>
          <w:szCs w:val="22"/>
        </w:rPr>
      </w:pPr>
      <w:r w:rsidRPr="00024934">
        <w:rPr>
          <w:rFonts w:asciiTheme="majorHAnsi" w:hAnsiTheme="majorHAnsi"/>
          <w:szCs w:val="22"/>
        </w:rPr>
        <w:t xml:space="preserve">V souladu s dnešním rozsahem, budou i v rámci stavby před vybraná okna osazeny předokenní mříže. Design a povrchová úprava dtto původní historické mříže. Materiál ocel pozink + nátěr v odstínu dle architekta. </w:t>
      </w:r>
    </w:p>
    <w:p w14:paraId="4C4DF3A1" w14:textId="77777777" w:rsidR="00A437AA" w:rsidRPr="00024934" w:rsidRDefault="00A437AA" w:rsidP="00DB3FAA">
      <w:pPr>
        <w:rPr>
          <w:rFonts w:asciiTheme="majorHAnsi" w:hAnsiTheme="majorHAnsi"/>
          <w:szCs w:val="22"/>
        </w:rPr>
      </w:pPr>
    </w:p>
    <w:p w14:paraId="458AE63D" w14:textId="77777777" w:rsidR="00A437AA" w:rsidRPr="00024934" w:rsidRDefault="00A437AA" w:rsidP="00DB3FAA">
      <w:pPr>
        <w:rPr>
          <w:rFonts w:asciiTheme="majorHAnsi" w:hAnsiTheme="majorHAnsi"/>
          <w:szCs w:val="22"/>
        </w:rPr>
      </w:pPr>
    </w:p>
    <w:p w14:paraId="1A2E7088" w14:textId="5FBE73CB" w:rsidR="00D405F3" w:rsidRPr="00024934" w:rsidRDefault="00B70993" w:rsidP="00024934">
      <w:pPr>
        <w:pStyle w:val="Nadpis1"/>
        <w:spacing w:before="100" w:beforeAutospacing="1" w:after="100" w:afterAutospacing="1"/>
        <w:ind w:left="357" w:hanging="357"/>
      </w:pPr>
      <w:bookmarkStart w:id="104" w:name="_Toc183280721"/>
      <w:bookmarkStart w:id="105" w:name="_Toc183281525"/>
      <w:bookmarkStart w:id="106" w:name="_Toc183287363"/>
      <w:bookmarkStart w:id="107" w:name="_Toc183287364"/>
      <w:bookmarkEnd w:id="104"/>
      <w:bookmarkEnd w:id="105"/>
      <w:bookmarkEnd w:id="106"/>
      <w:r w:rsidRPr="00024934">
        <w:t>Zateplení obvodového pláště</w:t>
      </w:r>
      <w:bookmarkEnd w:id="107"/>
    </w:p>
    <w:p w14:paraId="394DF6C5" w14:textId="086A5D58" w:rsidR="001B4B10" w:rsidRPr="00024934" w:rsidRDefault="005837F7" w:rsidP="005837F7">
      <w:pPr>
        <w:spacing w:before="100" w:beforeAutospacing="1"/>
      </w:pPr>
      <w:r w:rsidRPr="00024934">
        <w:t>Zateplení obvodového pláště bude</w:t>
      </w:r>
      <w:r w:rsidR="006F11E9" w:rsidRPr="00024934">
        <w:t>,</w:t>
      </w:r>
      <w:r w:rsidRPr="00024934">
        <w:t xml:space="preserve"> vzhledem k omezeným možnostem v souvislosti se snahou o zachování historického rázu budovy</w:t>
      </w:r>
      <w:r w:rsidR="006F11E9" w:rsidRPr="00024934">
        <w:t>,</w:t>
      </w:r>
      <w:r w:rsidRPr="00024934">
        <w:t xml:space="preserve"> provedeno v části objektu do dvora. Zdivo nadzemní části bude zatepleno minerální </w:t>
      </w:r>
      <w:proofErr w:type="gramStart"/>
      <w:r w:rsidRPr="00024934">
        <w:t>vatou</w:t>
      </w:r>
      <w:r w:rsidR="001B4B10" w:rsidRPr="00024934">
        <w:t xml:space="preserve"> - systém</w:t>
      </w:r>
      <w:proofErr w:type="gramEnd"/>
      <w:r w:rsidR="001B4B10" w:rsidRPr="00024934">
        <w:t xml:space="preserve"> ETICS</w:t>
      </w:r>
      <w:r w:rsidR="00997EFD" w:rsidRPr="00024934">
        <w:t>, ukončeno bude</w:t>
      </w:r>
      <w:r w:rsidR="001D78E3" w:rsidRPr="00024934">
        <w:t xml:space="preserve"> pod říms</w:t>
      </w:r>
      <w:r w:rsidR="00997EFD" w:rsidRPr="00024934">
        <w:t>ou</w:t>
      </w:r>
      <w:r w:rsidR="001D78E3" w:rsidRPr="00024934">
        <w:t xml:space="preserve"> ve 4.NP</w:t>
      </w:r>
      <w:r w:rsidR="00997EFD" w:rsidRPr="00024934">
        <w:t>. S</w:t>
      </w:r>
      <w:r w:rsidR="00DE5349" w:rsidRPr="00024934">
        <w:t xml:space="preserve">oklové zdivo bude zateplené </w:t>
      </w:r>
      <w:r w:rsidR="006F11E9" w:rsidRPr="00024934">
        <w:t xml:space="preserve">po celém obvodu objektu extrudovaným </w:t>
      </w:r>
      <w:r w:rsidR="00DE5349" w:rsidRPr="00024934">
        <w:t xml:space="preserve">polystyrenem. </w:t>
      </w:r>
      <w:r w:rsidR="00501E90" w:rsidRPr="00024934">
        <w:t xml:space="preserve">Barevnost </w:t>
      </w:r>
      <w:r w:rsidR="006F11E9" w:rsidRPr="00024934">
        <w:t xml:space="preserve">a struktura vnější omítky </w:t>
      </w:r>
      <w:r w:rsidR="00501E90" w:rsidRPr="00024934">
        <w:t>bude v souladu se stávajícím provedením – šedá – upřesnění po vyvzorkování na stavbě.</w:t>
      </w:r>
    </w:p>
    <w:p w14:paraId="33CBE3D9" w14:textId="187F0E47" w:rsidR="005837F7" w:rsidRPr="00024934" w:rsidRDefault="00DE5349" w:rsidP="005837F7">
      <w:pPr>
        <w:spacing w:before="100" w:beforeAutospacing="1"/>
      </w:pPr>
      <w:r w:rsidRPr="00024934">
        <w:t>V</w:t>
      </w:r>
      <w:r w:rsidR="005837F7" w:rsidRPr="00024934">
        <w:t xml:space="preserve"> úrovni střešního </w:t>
      </w:r>
      <w:r w:rsidRPr="00024934">
        <w:t xml:space="preserve">pláště bude </w:t>
      </w:r>
      <w:r w:rsidR="004E3126" w:rsidRPr="00024934">
        <w:t xml:space="preserve">nad krokevní </w:t>
      </w:r>
      <w:r w:rsidRPr="00024934">
        <w:t xml:space="preserve">systémové řešení </w:t>
      </w:r>
      <w:r w:rsidR="005837F7" w:rsidRPr="00024934">
        <w:t>tepelněizolačními panely</w:t>
      </w:r>
      <w:r w:rsidRPr="00024934">
        <w:t xml:space="preserve"> z</w:t>
      </w:r>
      <w:r w:rsidR="005837F7" w:rsidRPr="00024934">
        <w:t xml:space="preserve"> PUR pěny.</w:t>
      </w:r>
    </w:p>
    <w:p w14:paraId="0B699849" w14:textId="77777777" w:rsidR="00A437AA" w:rsidRPr="00024934" w:rsidRDefault="00A437AA" w:rsidP="005837F7">
      <w:pPr>
        <w:spacing w:before="100" w:beforeAutospacing="1"/>
      </w:pPr>
    </w:p>
    <w:p w14:paraId="31D803D5" w14:textId="116222AA" w:rsidR="00081C45" w:rsidRPr="00024934" w:rsidRDefault="00B70993" w:rsidP="00024934">
      <w:pPr>
        <w:pStyle w:val="Nadpis1"/>
        <w:spacing w:before="100" w:beforeAutospacing="1" w:after="100" w:afterAutospacing="1"/>
        <w:ind w:left="357" w:hanging="357"/>
      </w:pPr>
      <w:bookmarkStart w:id="108" w:name="_Toc183287365"/>
      <w:r w:rsidRPr="00024934">
        <w:t>Vnitřní práce</w:t>
      </w:r>
      <w:bookmarkEnd w:id="108"/>
    </w:p>
    <w:p w14:paraId="4B9D9BD7" w14:textId="44672085" w:rsidR="008B2D3C" w:rsidRPr="00024934" w:rsidRDefault="00B70993" w:rsidP="00B70993">
      <w:pPr>
        <w:rPr>
          <w:szCs w:val="22"/>
        </w:rPr>
      </w:pPr>
      <w:r w:rsidRPr="00024934">
        <w:rPr>
          <w:szCs w:val="22"/>
        </w:rPr>
        <w:t>B</w:t>
      </w:r>
      <w:r w:rsidR="008B2D3C" w:rsidRPr="00024934">
        <w:rPr>
          <w:szCs w:val="22"/>
        </w:rPr>
        <w:t xml:space="preserve">udou </w:t>
      </w:r>
      <w:r w:rsidRPr="00024934">
        <w:rPr>
          <w:szCs w:val="22"/>
        </w:rPr>
        <w:t>proved</w:t>
      </w:r>
      <w:r w:rsidR="008B2D3C" w:rsidRPr="00024934">
        <w:rPr>
          <w:szCs w:val="22"/>
        </w:rPr>
        <w:t>e</w:t>
      </w:r>
      <w:r w:rsidRPr="00024934">
        <w:rPr>
          <w:szCs w:val="22"/>
        </w:rPr>
        <w:t>n</w:t>
      </w:r>
      <w:r w:rsidR="008B2D3C" w:rsidRPr="00024934">
        <w:rPr>
          <w:szCs w:val="22"/>
        </w:rPr>
        <w:t>é</w:t>
      </w:r>
      <w:r w:rsidRPr="00024934">
        <w:rPr>
          <w:szCs w:val="22"/>
        </w:rPr>
        <w:t xml:space="preserve"> zednické práce spojené s napojením </w:t>
      </w:r>
      <w:r w:rsidR="008B2D3C" w:rsidRPr="00024934">
        <w:rPr>
          <w:szCs w:val="22"/>
        </w:rPr>
        <w:t>nových okenních a dveřních výplní</w:t>
      </w:r>
      <w:r w:rsidRPr="00024934">
        <w:rPr>
          <w:szCs w:val="22"/>
        </w:rPr>
        <w:t>. Dále</w:t>
      </w:r>
      <w:r w:rsidR="008B2D3C" w:rsidRPr="00024934">
        <w:rPr>
          <w:szCs w:val="22"/>
        </w:rPr>
        <w:t xml:space="preserve"> bude zednicky zapraveno napojení železobetonového zesílení pilířů na stávající zdivo.</w:t>
      </w:r>
    </w:p>
    <w:p w14:paraId="2CD31B93" w14:textId="012F0286" w:rsidR="00B70993" w:rsidRPr="00024934" w:rsidRDefault="00B70993" w:rsidP="00B70993">
      <w:pPr>
        <w:rPr>
          <w:szCs w:val="22"/>
        </w:rPr>
      </w:pPr>
      <w:r w:rsidRPr="00024934">
        <w:rPr>
          <w:szCs w:val="22"/>
        </w:rPr>
        <w:t xml:space="preserve">Způsob provedení jednotlivých detailů je vyznačen </w:t>
      </w:r>
      <w:r w:rsidR="008B2D3C" w:rsidRPr="00024934">
        <w:rPr>
          <w:szCs w:val="22"/>
        </w:rPr>
        <w:t xml:space="preserve">v části </w:t>
      </w:r>
      <w:r w:rsidRPr="00024934">
        <w:rPr>
          <w:szCs w:val="22"/>
        </w:rPr>
        <w:t>PD D.1.</w:t>
      </w:r>
      <w:proofErr w:type="gramStart"/>
      <w:r w:rsidRPr="00024934">
        <w:rPr>
          <w:szCs w:val="22"/>
        </w:rPr>
        <w:t xml:space="preserve">1- </w:t>
      </w:r>
      <w:r w:rsidR="008B2D3C" w:rsidRPr="00024934">
        <w:rPr>
          <w:szCs w:val="22"/>
        </w:rPr>
        <w:t>70</w:t>
      </w:r>
      <w:r w:rsidRPr="00024934">
        <w:rPr>
          <w:szCs w:val="22"/>
        </w:rPr>
        <w:t>00</w:t>
      </w:r>
      <w:proofErr w:type="gramEnd"/>
      <w:r w:rsidRPr="00024934">
        <w:rPr>
          <w:szCs w:val="22"/>
        </w:rPr>
        <w:t xml:space="preserve">. </w:t>
      </w:r>
    </w:p>
    <w:p w14:paraId="67A7BF6B" w14:textId="0B68DCD1" w:rsidR="006D74C9" w:rsidRPr="00024934" w:rsidRDefault="00CC2FB1" w:rsidP="006D74C9">
      <w:pPr>
        <w:spacing w:before="100" w:beforeAutospacing="1"/>
        <w:rPr>
          <w:szCs w:val="22"/>
        </w:rPr>
      </w:pPr>
      <w:r w:rsidRPr="00024934">
        <w:rPr>
          <w:szCs w:val="22"/>
        </w:rPr>
        <w:t>Interiérové o</w:t>
      </w:r>
      <w:r w:rsidR="006D74C9" w:rsidRPr="00024934">
        <w:rPr>
          <w:szCs w:val="22"/>
        </w:rPr>
        <w:t>mítky v suterénu budou otlučené na zdivo, budou vyškrabané spáry</w:t>
      </w:r>
      <w:r w:rsidRPr="00024934">
        <w:rPr>
          <w:szCs w:val="22"/>
        </w:rPr>
        <w:t>,</w:t>
      </w:r>
      <w:r w:rsidR="006D74C9" w:rsidRPr="00024934">
        <w:rPr>
          <w:szCs w:val="22"/>
        </w:rPr>
        <w:t xml:space="preserve"> aby mohlo být provedené odborné ošetření vlhkého zdiva a dodatečné opatření proti vlhkosti. Bude provedena dvouřadá injektáž stávajících obvodových a nosných stěn. Viz detaily D.1.1-7000</w:t>
      </w:r>
      <w:r w:rsidR="00501E90" w:rsidRPr="00024934">
        <w:rPr>
          <w:szCs w:val="22"/>
        </w:rPr>
        <w:t xml:space="preserve">. </w:t>
      </w:r>
    </w:p>
    <w:p w14:paraId="0A072500" w14:textId="54068A73" w:rsidR="00B70993" w:rsidRPr="00024934" w:rsidRDefault="00CC2FB1" w:rsidP="00CC2FB1">
      <w:pPr>
        <w:spacing w:before="100" w:beforeAutospacing="1"/>
        <w:rPr>
          <w:szCs w:val="22"/>
        </w:rPr>
      </w:pPr>
      <w:r w:rsidRPr="00024934">
        <w:rPr>
          <w:szCs w:val="22"/>
        </w:rPr>
        <w:t>Omítky v ostatních částech objektu budou otlučené nesoudržné nebo poškozené části. Nové štukové omítky budou provedené v</w:t>
      </w:r>
      <w:r w:rsidR="00501E90" w:rsidRPr="00024934">
        <w:rPr>
          <w:szCs w:val="22"/>
        </w:rPr>
        <w:t xml:space="preserve"> celém </w:t>
      </w:r>
      <w:r w:rsidRPr="00024934">
        <w:rPr>
          <w:szCs w:val="22"/>
        </w:rPr>
        <w:t>rozsahu poškozen</w:t>
      </w:r>
      <w:r w:rsidR="00501E90" w:rsidRPr="00024934">
        <w:rPr>
          <w:szCs w:val="22"/>
        </w:rPr>
        <w:t>ých</w:t>
      </w:r>
      <w:r w:rsidRPr="00024934">
        <w:rPr>
          <w:szCs w:val="22"/>
        </w:rPr>
        <w:t xml:space="preserve"> </w:t>
      </w:r>
      <w:r w:rsidR="00501E90" w:rsidRPr="00024934">
        <w:rPr>
          <w:szCs w:val="22"/>
        </w:rPr>
        <w:t xml:space="preserve">stávajících. </w:t>
      </w:r>
      <w:r w:rsidR="00C82585" w:rsidRPr="00024934">
        <w:rPr>
          <w:szCs w:val="22"/>
        </w:rPr>
        <w:t>Vzhledem k</w:t>
      </w:r>
      <w:r w:rsidR="00DB49C0" w:rsidRPr="00024934">
        <w:rPr>
          <w:szCs w:val="22"/>
        </w:rPr>
        <w:t xml:space="preserve"> rozsahu a povaze prací na statickém zajištění </w:t>
      </w:r>
      <w:r w:rsidR="00C82585" w:rsidRPr="00024934">
        <w:rPr>
          <w:szCs w:val="22"/>
        </w:rPr>
        <w:t xml:space="preserve">lze i v nadzemních podlažích předpokládat 100% </w:t>
      </w:r>
      <w:r w:rsidR="00DB49C0" w:rsidRPr="00024934">
        <w:rPr>
          <w:szCs w:val="22"/>
        </w:rPr>
        <w:t>rozsah provedení nových omítek</w:t>
      </w:r>
      <w:r w:rsidR="00C82585" w:rsidRPr="00024934">
        <w:rPr>
          <w:szCs w:val="22"/>
        </w:rPr>
        <w:t>.</w:t>
      </w:r>
    </w:p>
    <w:p w14:paraId="60D38242" w14:textId="31C79853" w:rsidR="00CC2FB1" w:rsidRPr="00024934" w:rsidRDefault="00CC2FB1" w:rsidP="00B70993">
      <w:pPr>
        <w:rPr>
          <w:szCs w:val="22"/>
        </w:rPr>
      </w:pPr>
    </w:p>
    <w:p w14:paraId="12C7324E" w14:textId="650D5914" w:rsidR="00EE5863" w:rsidRPr="00024934" w:rsidRDefault="00501E90" w:rsidP="00B70993">
      <w:pPr>
        <w:rPr>
          <w:szCs w:val="22"/>
        </w:rPr>
      </w:pPr>
      <w:r w:rsidRPr="00024934">
        <w:rPr>
          <w:szCs w:val="22"/>
        </w:rPr>
        <w:t>Viz Tabulka skladeb.</w:t>
      </w:r>
    </w:p>
    <w:p w14:paraId="3DCA634C" w14:textId="77777777" w:rsidR="00A437AA" w:rsidRPr="00024934" w:rsidRDefault="00A437AA" w:rsidP="00B70993">
      <w:pPr>
        <w:rPr>
          <w:szCs w:val="22"/>
        </w:rPr>
      </w:pPr>
    </w:p>
    <w:p w14:paraId="3F740600" w14:textId="77777777" w:rsidR="00A437AA" w:rsidRPr="00024934" w:rsidRDefault="00A437AA" w:rsidP="00B70993">
      <w:pPr>
        <w:rPr>
          <w:szCs w:val="22"/>
        </w:rPr>
      </w:pPr>
    </w:p>
    <w:p w14:paraId="23745EC9" w14:textId="54425F56" w:rsidR="00837528" w:rsidRPr="00024934" w:rsidRDefault="00837528" w:rsidP="00024934">
      <w:pPr>
        <w:pStyle w:val="Nadpis1"/>
        <w:spacing w:before="100" w:beforeAutospacing="1" w:after="100" w:afterAutospacing="1"/>
        <w:ind w:left="357" w:hanging="357"/>
      </w:pPr>
      <w:hyperlink w:anchor="_Toc114483298" w:history="1">
        <w:r w:rsidRPr="00024934">
          <w:t xml:space="preserve"> </w:t>
        </w:r>
        <w:bookmarkStart w:id="109" w:name="_Toc183287366"/>
        <w:r w:rsidRPr="00024934">
          <w:t>Keramické obklady</w:t>
        </w:r>
        <w:bookmarkEnd w:id="109"/>
      </w:hyperlink>
    </w:p>
    <w:p w14:paraId="7A7F4E90" w14:textId="51E8F8DB" w:rsidR="00604051" w:rsidRPr="00024934" w:rsidRDefault="00867E5F" w:rsidP="00604051">
      <w:r w:rsidRPr="00024934">
        <w:t>Keramické obklady budou provedené v místech zařizovacích předmětů, viz výkresová část D.1.1., glazovanými keramickými dlaždicemi, rozměr a barva bude upřesněna po vzorkování na stavbě.</w:t>
      </w:r>
    </w:p>
    <w:p w14:paraId="321D42EF" w14:textId="77777777" w:rsidR="00A437AA" w:rsidRPr="00024934" w:rsidRDefault="00A437AA" w:rsidP="00604051"/>
    <w:p w14:paraId="10035B9D" w14:textId="77777777" w:rsidR="00A437AA" w:rsidRPr="00024934" w:rsidRDefault="00A437AA" w:rsidP="00604051"/>
    <w:p w14:paraId="71B5082C" w14:textId="11503E70" w:rsidR="00081C45" w:rsidRPr="00024934" w:rsidRDefault="00081C45" w:rsidP="00024934">
      <w:pPr>
        <w:pStyle w:val="Nadpis1"/>
        <w:spacing w:before="100" w:beforeAutospacing="1" w:after="100" w:afterAutospacing="1"/>
        <w:ind w:left="357" w:hanging="357"/>
      </w:pPr>
      <w:hyperlink w:anchor="_Toc114483298" w:history="1">
        <w:bookmarkStart w:id="110" w:name="_Toc183287367"/>
        <w:r w:rsidRPr="00024934">
          <w:t>Zámečnické výrobky</w:t>
        </w:r>
        <w:bookmarkEnd w:id="110"/>
      </w:hyperlink>
    </w:p>
    <w:p w14:paraId="2D9F0FF4" w14:textId="17C906DE" w:rsidR="001E4E32" w:rsidRPr="00024934" w:rsidRDefault="00904405" w:rsidP="00155F0C">
      <w:r w:rsidRPr="00024934">
        <w:t>Poklopy na šachtách v 1.PP</w:t>
      </w:r>
      <w:r w:rsidR="0099263B" w:rsidRPr="00024934">
        <w:t xml:space="preserve"> – 3ks</w:t>
      </w:r>
      <w:r w:rsidR="001E4E32" w:rsidRPr="00024934">
        <w:t>, cca 4 poklopy drenážní studn</w:t>
      </w:r>
      <w:r w:rsidR="0011485F" w:rsidRPr="00024934">
        <w:t>y</w:t>
      </w:r>
      <w:r w:rsidR="001E4E32" w:rsidRPr="00024934">
        <w:t xml:space="preserve"> pro odvodnění.</w:t>
      </w:r>
    </w:p>
    <w:p w14:paraId="328B0688" w14:textId="77777777" w:rsidR="0011485F" w:rsidRPr="00024934" w:rsidRDefault="0011485F" w:rsidP="0011485F">
      <w:pPr>
        <w:spacing w:before="100" w:beforeAutospacing="1"/>
      </w:pPr>
      <w:r w:rsidRPr="00024934">
        <w:t>Žebříky do šachet 3x.</w:t>
      </w:r>
    </w:p>
    <w:p w14:paraId="02066532" w14:textId="0038A79A" w:rsidR="00C36679" w:rsidRPr="00024934" w:rsidRDefault="00155F0C" w:rsidP="00904405">
      <w:pPr>
        <w:spacing w:before="100" w:beforeAutospacing="1"/>
      </w:pPr>
      <w:r w:rsidRPr="00024934">
        <w:t xml:space="preserve">V suterénu bude nové zábradlí schodiště </w:t>
      </w:r>
      <w:r w:rsidR="007D4C35" w:rsidRPr="00024934">
        <w:t>místnost A0120</w:t>
      </w:r>
      <w:r w:rsidRPr="00024934">
        <w:t>,</w:t>
      </w:r>
      <w:r w:rsidR="007D4C35" w:rsidRPr="00024934">
        <w:t xml:space="preserve"> madlo na stěně malých schodišť (2-3 stupně) v místnostech A0106 a A0129</w:t>
      </w:r>
      <w:r w:rsidR="009C5AEA" w:rsidRPr="00024934">
        <w:t>.</w:t>
      </w:r>
    </w:p>
    <w:p w14:paraId="474A5B60" w14:textId="7B2476B7" w:rsidR="00C36679" w:rsidRPr="00024934" w:rsidRDefault="00C36679" w:rsidP="00904405">
      <w:pPr>
        <w:spacing w:before="100" w:beforeAutospacing="1"/>
      </w:pPr>
      <w:r w:rsidRPr="00024934">
        <w:t xml:space="preserve">Nové </w:t>
      </w:r>
      <w:r w:rsidR="00791787" w:rsidRPr="00024934">
        <w:t xml:space="preserve">ocelové schodiště s betonovými stupni a </w:t>
      </w:r>
      <w:r w:rsidRPr="00024934">
        <w:t>zábradlí</w:t>
      </w:r>
      <w:r w:rsidR="00791787" w:rsidRPr="00024934">
        <w:t xml:space="preserve"> </w:t>
      </w:r>
      <w:r w:rsidRPr="00024934">
        <w:t>z 3.NP do 4.NP (podkroví)</w:t>
      </w:r>
      <w:r w:rsidR="00A80131" w:rsidRPr="00024934">
        <w:t>,</w:t>
      </w:r>
      <w:r w:rsidRPr="00024934">
        <w:t xml:space="preserve"> </w:t>
      </w:r>
      <w:r w:rsidR="00A80131" w:rsidRPr="00024934">
        <w:t xml:space="preserve">zábradlí je provedeno </w:t>
      </w:r>
      <w:r w:rsidRPr="00024934">
        <w:t>kombinac</w:t>
      </w:r>
      <w:r w:rsidR="00A80131" w:rsidRPr="00024934">
        <w:t>í</w:t>
      </w:r>
      <w:r w:rsidRPr="00024934">
        <w:t xml:space="preserve"> skleněného zábradlí a stejného prvku jako na centrálním </w:t>
      </w:r>
      <w:proofErr w:type="gramStart"/>
      <w:r w:rsidRPr="00024934">
        <w:t>schodišti - ohýbaného</w:t>
      </w:r>
      <w:proofErr w:type="gramEnd"/>
      <w:r w:rsidRPr="00024934">
        <w:t xml:space="preserve"> nerezového plechu (viz detail </w:t>
      </w:r>
      <w:r w:rsidR="00A80131" w:rsidRPr="00024934">
        <w:t>KVSUPS_DPS_ET01_SO101_D.1.1_ASR-7106)</w:t>
      </w:r>
    </w:p>
    <w:p w14:paraId="0E1606DB" w14:textId="4AC3641C" w:rsidR="00EC6609" w:rsidRPr="00024934" w:rsidRDefault="009C5AEA" w:rsidP="00C3335B">
      <w:pPr>
        <w:spacing w:before="100" w:beforeAutospacing="1"/>
        <w:rPr>
          <w:rFonts w:cs="Arial"/>
          <w:szCs w:val="22"/>
        </w:rPr>
      </w:pPr>
      <w:r w:rsidRPr="00024934">
        <w:t>Nová exteriérová zábradlí na terase nad vstupem a terase na rizalitu</w:t>
      </w:r>
      <w:r w:rsidR="00C3335B" w:rsidRPr="00024934">
        <w:t xml:space="preserve">, repliky stávajících zábradlí </w:t>
      </w:r>
      <w:r w:rsidR="00EC6609" w:rsidRPr="00024934">
        <w:t>upravené,</w:t>
      </w:r>
      <w:r w:rsidR="00C3335B" w:rsidRPr="00024934">
        <w:t xml:space="preserve"> aby odpovídal</w:t>
      </w:r>
      <w:r w:rsidR="00E10766" w:rsidRPr="00024934">
        <w:t>y</w:t>
      </w:r>
      <w:r w:rsidR="00C3335B" w:rsidRPr="00024934">
        <w:t xml:space="preserve"> současným požadavkům zejména zábradelní výška</w:t>
      </w:r>
      <w:r w:rsidRPr="00024934">
        <w:t xml:space="preserve">. Bude-li možná repase exteriérového </w:t>
      </w:r>
      <w:r w:rsidR="00C3335B" w:rsidRPr="00024934">
        <w:t xml:space="preserve">zábradlí </w:t>
      </w:r>
      <w:proofErr w:type="gramStart"/>
      <w:r w:rsidRPr="00024934">
        <w:t>schodiště</w:t>
      </w:r>
      <w:r w:rsidR="00C3335B" w:rsidRPr="00024934">
        <w:t xml:space="preserve"> - </w:t>
      </w:r>
      <w:r w:rsidR="00C3335B" w:rsidRPr="00024934">
        <w:rPr>
          <w:rFonts w:cs="Arial"/>
          <w:szCs w:val="22"/>
        </w:rPr>
        <w:t>provozní</w:t>
      </w:r>
      <w:proofErr w:type="gramEnd"/>
      <w:r w:rsidR="00C3335B" w:rsidRPr="00024934">
        <w:rPr>
          <w:rFonts w:cs="Arial"/>
          <w:szCs w:val="22"/>
        </w:rPr>
        <w:t xml:space="preserve"> vstup z jižní strany z ulice Sokolovská, popř. replika stávajícího zábradlí.</w:t>
      </w:r>
    </w:p>
    <w:p w14:paraId="63930516" w14:textId="7C27C352" w:rsidR="00155F0C" w:rsidRPr="00024934" w:rsidRDefault="00EC6609" w:rsidP="00C3335B">
      <w:pPr>
        <w:spacing w:before="100" w:beforeAutospacing="1"/>
      </w:pPr>
      <w:r w:rsidRPr="00024934">
        <w:rPr>
          <w:rFonts w:cs="Arial"/>
          <w:szCs w:val="22"/>
        </w:rPr>
        <w:t>Na centrální</w:t>
      </w:r>
      <w:r w:rsidR="00C36679" w:rsidRPr="00024934">
        <w:rPr>
          <w:rFonts w:cs="Arial"/>
          <w:szCs w:val="22"/>
        </w:rPr>
        <w:t>m</w:t>
      </w:r>
      <w:r w:rsidRPr="00024934">
        <w:rPr>
          <w:rFonts w:cs="Arial"/>
          <w:szCs w:val="22"/>
        </w:rPr>
        <w:t xml:space="preserve"> schodišti bude provedené zvýšení zá</w:t>
      </w:r>
      <w:r w:rsidRPr="00024934">
        <w:t>bradelní výšky</w:t>
      </w:r>
      <w:r w:rsidR="00E407B9" w:rsidRPr="00024934">
        <w:t xml:space="preserve"> na </w:t>
      </w:r>
      <w:proofErr w:type="gramStart"/>
      <w:r w:rsidR="00E407B9" w:rsidRPr="00024934">
        <w:t>1000mm</w:t>
      </w:r>
      <w:proofErr w:type="gramEnd"/>
      <w:r w:rsidR="00E407B9" w:rsidRPr="00024934">
        <w:t xml:space="preserve"> přidáním ohýbaného nerezového prvku, prvek bude osazen i na protější stěně</w:t>
      </w:r>
      <w:r w:rsidR="007D4C35" w:rsidRPr="00024934">
        <w:t xml:space="preserve"> </w:t>
      </w:r>
      <w:r w:rsidR="00E407B9" w:rsidRPr="00024934">
        <w:t>schodiště</w:t>
      </w:r>
      <w:r w:rsidR="00A80131" w:rsidRPr="00024934">
        <w:t xml:space="preserve"> (viz detail KVSUPS_DPS_ET01_SO101_D.1.1_ASR-7150)</w:t>
      </w:r>
      <w:r w:rsidR="00E407B9" w:rsidRPr="00024934">
        <w:t>.</w:t>
      </w:r>
    </w:p>
    <w:p w14:paraId="0FADD263" w14:textId="4DB27BA5" w:rsidR="00E407B9" w:rsidRPr="00024934" w:rsidRDefault="00E407B9" w:rsidP="00E407B9">
      <w:pPr>
        <w:spacing w:before="100" w:beforeAutospacing="1"/>
      </w:pPr>
      <w:r w:rsidRPr="00024934">
        <w:t xml:space="preserve">Interiérové zábradlí </w:t>
      </w:r>
      <w:proofErr w:type="gramStart"/>
      <w:r w:rsidRPr="00024934">
        <w:t>schodiště  z</w:t>
      </w:r>
      <w:proofErr w:type="gramEnd"/>
      <w:r w:rsidRPr="00024934">
        <w:t> 1.PP do 1.NP křídla do ulice Sokolovská</w:t>
      </w:r>
    </w:p>
    <w:p w14:paraId="161C09C3" w14:textId="12043219" w:rsidR="00E407B9" w:rsidRPr="00024934" w:rsidRDefault="00E407B9" w:rsidP="00E407B9">
      <w:pPr>
        <w:spacing w:before="100" w:beforeAutospacing="1"/>
      </w:pPr>
      <w:r w:rsidRPr="00024934">
        <w:t>Na oknech v 1.PP budou osazené mříže.</w:t>
      </w:r>
    </w:p>
    <w:p w14:paraId="28B5F10F" w14:textId="23689A03" w:rsidR="001F7F46" w:rsidRPr="00024934" w:rsidRDefault="001F7F46" w:rsidP="00E407B9">
      <w:pPr>
        <w:spacing w:before="100" w:beforeAutospacing="1"/>
      </w:pPr>
      <w:r w:rsidRPr="00024934">
        <w:t xml:space="preserve">Repase + výroba replik zámečnických prvků stávajícího oplocení. Nové oplocení a branka v místě </w:t>
      </w:r>
      <w:r w:rsidR="009F1B14" w:rsidRPr="00024934">
        <w:t>přechodu z</w:t>
      </w:r>
      <w:r w:rsidRPr="00024934">
        <w:t xml:space="preserve"> objektu 101 </w:t>
      </w:r>
      <w:r w:rsidR="009F1B14" w:rsidRPr="00024934">
        <w:t>do</w:t>
      </w:r>
      <w:r w:rsidRPr="00024934">
        <w:t xml:space="preserve"> 102 z ulice Sokolovská</w:t>
      </w:r>
      <w:r w:rsidR="00EA3CE8" w:rsidRPr="00024934">
        <w:t xml:space="preserve">. Nové oplocení v místě přechodu z objektu 101 do 102 z ulice 17. listopadu. Obě oplocení budou pouze zámečnickým prvkem bez vyzdívek, ale </w:t>
      </w:r>
      <w:r w:rsidR="000F08DA" w:rsidRPr="00024934">
        <w:t xml:space="preserve">vizuálně navazující na zámečnickou část konstrukce stávajícího </w:t>
      </w:r>
      <w:r w:rsidR="00EA3CE8" w:rsidRPr="00024934">
        <w:t>vyzdívaného oplocení</w:t>
      </w:r>
      <w:r w:rsidR="000F08DA" w:rsidRPr="00024934">
        <w:t>.</w:t>
      </w:r>
    </w:p>
    <w:p w14:paraId="6C2451DF" w14:textId="5BEF6FD2" w:rsidR="009A45EB" w:rsidRPr="00024934" w:rsidRDefault="009A45EB" w:rsidP="00E407B9">
      <w:pPr>
        <w:spacing w:before="100" w:beforeAutospacing="1"/>
      </w:pPr>
      <w:r w:rsidRPr="00024934">
        <w:t>Žebřík na střech</w:t>
      </w:r>
      <w:r w:rsidR="00997EFD" w:rsidRPr="00024934">
        <w:t>u, střešní stupačky a lávky</w:t>
      </w:r>
      <w:r w:rsidRPr="00024934">
        <w:t>.</w:t>
      </w:r>
    </w:p>
    <w:p w14:paraId="3FDAB0BB" w14:textId="77777777" w:rsidR="00A437AA" w:rsidRPr="00024934" w:rsidRDefault="00A437AA" w:rsidP="00E407B9">
      <w:pPr>
        <w:spacing w:before="100" w:beforeAutospacing="1"/>
        <w:rPr>
          <w:rFonts w:cs="Arial"/>
          <w:szCs w:val="22"/>
        </w:rPr>
      </w:pPr>
    </w:p>
    <w:p w14:paraId="3BC2B1BE" w14:textId="4E77FA25" w:rsidR="00081C45" w:rsidRPr="00024934" w:rsidRDefault="00081C45" w:rsidP="00024934">
      <w:pPr>
        <w:pStyle w:val="Nadpis1"/>
        <w:spacing w:before="100" w:beforeAutospacing="1" w:after="100" w:afterAutospacing="1"/>
        <w:ind w:left="357" w:hanging="357"/>
      </w:pPr>
      <w:hyperlink w:anchor="_Toc114483298" w:history="1">
        <w:bookmarkStart w:id="111" w:name="_Toc183287368"/>
        <w:r w:rsidRPr="00024934">
          <w:t>Klempířské výrobky</w:t>
        </w:r>
        <w:bookmarkEnd w:id="111"/>
      </w:hyperlink>
    </w:p>
    <w:p w14:paraId="48CE4572" w14:textId="42B5DBD4" w:rsidR="00904405" w:rsidRPr="00024934" w:rsidRDefault="00CE3A81" w:rsidP="00CE3A81">
      <w:pPr>
        <w:rPr>
          <w:iCs/>
          <w:szCs w:val="22"/>
        </w:rPr>
      </w:pPr>
      <w:bookmarkStart w:id="112" w:name="_Hlk111043412"/>
      <w:r w:rsidRPr="00024934">
        <w:rPr>
          <w:iCs/>
          <w:szCs w:val="22"/>
        </w:rPr>
        <w:t xml:space="preserve">Veškeré klempířské prvky </w:t>
      </w:r>
      <w:r w:rsidR="0086173D" w:rsidRPr="00024934">
        <w:rPr>
          <w:iCs/>
          <w:szCs w:val="22"/>
        </w:rPr>
        <w:t>jsou</w:t>
      </w:r>
      <w:r w:rsidRPr="00024934">
        <w:rPr>
          <w:iCs/>
          <w:szCs w:val="22"/>
        </w:rPr>
        <w:t xml:space="preserve"> provedeny dle technologického předpisu výrobce. </w:t>
      </w:r>
      <w:r w:rsidR="00904405" w:rsidRPr="00024934">
        <w:rPr>
          <w:iCs/>
          <w:szCs w:val="22"/>
        </w:rPr>
        <w:t>Materiál je měděný plech</w:t>
      </w:r>
      <w:r w:rsidR="00A37798" w:rsidRPr="00024934">
        <w:rPr>
          <w:iCs/>
          <w:szCs w:val="22"/>
        </w:rPr>
        <w:t xml:space="preserve"> tl.0,7mm</w:t>
      </w:r>
      <w:r w:rsidR="00904405" w:rsidRPr="00024934">
        <w:rPr>
          <w:iCs/>
          <w:szCs w:val="22"/>
        </w:rPr>
        <w:t>.</w:t>
      </w:r>
      <w:r w:rsidR="00A37798" w:rsidRPr="00024934">
        <w:rPr>
          <w:iCs/>
          <w:szCs w:val="22"/>
        </w:rPr>
        <w:t xml:space="preserve"> </w:t>
      </w:r>
      <w:r w:rsidR="00904405" w:rsidRPr="00024934">
        <w:rPr>
          <w:iCs/>
          <w:szCs w:val="22"/>
        </w:rPr>
        <w:t>Jedná se o vnější parapety, ukončovací lišty</w:t>
      </w:r>
      <w:r w:rsidR="00A37798" w:rsidRPr="00024934">
        <w:rPr>
          <w:iCs/>
          <w:szCs w:val="22"/>
        </w:rPr>
        <w:t>, přítlačné lišty</w:t>
      </w:r>
      <w:r w:rsidR="00904405" w:rsidRPr="00024934">
        <w:rPr>
          <w:iCs/>
          <w:szCs w:val="22"/>
        </w:rPr>
        <w:t>, střešní žlaby a svody vč. příslušenství</w:t>
      </w:r>
      <w:r w:rsidR="00A37798" w:rsidRPr="00024934">
        <w:rPr>
          <w:iCs/>
          <w:szCs w:val="22"/>
        </w:rPr>
        <w:t>, pultové střechy a oplechování na střechách</w:t>
      </w:r>
      <w:r w:rsidR="00D65191" w:rsidRPr="00024934">
        <w:rPr>
          <w:iCs/>
          <w:szCs w:val="22"/>
        </w:rPr>
        <w:t xml:space="preserve"> –</w:t>
      </w:r>
      <w:r w:rsidR="00F420AC" w:rsidRPr="00024934">
        <w:rPr>
          <w:iCs/>
          <w:szCs w:val="22"/>
        </w:rPr>
        <w:t xml:space="preserve"> atik</w:t>
      </w:r>
      <w:r w:rsidR="00D65191" w:rsidRPr="00024934">
        <w:rPr>
          <w:iCs/>
          <w:szCs w:val="22"/>
        </w:rPr>
        <w:t>y,</w:t>
      </w:r>
      <w:r w:rsidR="00F420AC" w:rsidRPr="00024934">
        <w:rPr>
          <w:iCs/>
          <w:szCs w:val="22"/>
        </w:rPr>
        <w:t xml:space="preserve"> říms</w:t>
      </w:r>
      <w:r w:rsidR="00D65191" w:rsidRPr="00024934">
        <w:rPr>
          <w:iCs/>
          <w:szCs w:val="22"/>
        </w:rPr>
        <w:t>y vikýře</w:t>
      </w:r>
      <w:r w:rsidR="00F420AC" w:rsidRPr="00024934">
        <w:rPr>
          <w:iCs/>
          <w:szCs w:val="22"/>
        </w:rPr>
        <w:t>.</w:t>
      </w:r>
    </w:p>
    <w:p w14:paraId="594E690D" w14:textId="207E3B5F" w:rsidR="00F420AC" w:rsidRPr="00024934" w:rsidRDefault="00F420AC" w:rsidP="00CE3A81">
      <w:pPr>
        <w:rPr>
          <w:iCs/>
          <w:szCs w:val="22"/>
        </w:rPr>
      </w:pPr>
      <w:r w:rsidRPr="00024934">
        <w:rPr>
          <w:iCs/>
          <w:szCs w:val="22"/>
        </w:rPr>
        <w:t xml:space="preserve">Vnější parapety jsou s minimální přesahem líce fasády </w:t>
      </w:r>
      <w:proofErr w:type="gramStart"/>
      <w:r w:rsidRPr="00024934">
        <w:rPr>
          <w:iCs/>
          <w:szCs w:val="22"/>
        </w:rPr>
        <w:t>35mm</w:t>
      </w:r>
      <w:proofErr w:type="gramEnd"/>
      <w:r w:rsidRPr="00024934">
        <w:rPr>
          <w:iCs/>
          <w:szCs w:val="22"/>
        </w:rPr>
        <w:t>, stejně tak atiky a římsy.</w:t>
      </w:r>
    </w:p>
    <w:p w14:paraId="1F5F4B57" w14:textId="30B49374" w:rsidR="007B4411" w:rsidRPr="00024934" w:rsidRDefault="007B4411" w:rsidP="007B4411">
      <w:pPr>
        <w:spacing w:before="100" w:beforeAutospacing="1"/>
        <w:rPr>
          <w:iCs/>
          <w:szCs w:val="22"/>
        </w:rPr>
      </w:pPr>
      <w:r w:rsidRPr="00024934">
        <w:rPr>
          <w:iCs/>
          <w:szCs w:val="22"/>
        </w:rPr>
        <w:t>Nové oplechování historické věžičky.</w:t>
      </w:r>
    </w:p>
    <w:p w14:paraId="10AE5926" w14:textId="77777777" w:rsidR="00F420AC" w:rsidRPr="00024934" w:rsidRDefault="00F420AC" w:rsidP="00CE3A81">
      <w:pPr>
        <w:rPr>
          <w:iCs/>
          <w:szCs w:val="22"/>
        </w:rPr>
      </w:pPr>
    </w:p>
    <w:p w14:paraId="4D52D99F" w14:textId="4A723E8F" w:rsidR="00A437AA" w:rsidRPr="00024934" w:rsidRDefault="00F420AC" w:rsidP="00A437AA">
      <w:pPr>
        <w:rPr>
          <w:iCs/>
          <w:szCs w:val="22"/>
        </w:rPr>
      </w:pPr>
      <w:r w:rsidRPr="00024934">
        <w:rPr>
          <w:iCs/>
          <w:szCs w:val="22"/>
        </w:rPr>
        <w:t>Provedení veškerých klempířských prvků musí být provedeno v souladu s ČSN 73 3610.</w:t>
      </w:r>
      <w:r w:rsidR="00A437AA" w:rsidRPr="00024934">
        <w:rPr>
          <w:iCs/>
          <w:szCs w:val="22"/>
        </w:rPr>
        <w:t xml:space="preserve"> </w:t>
      </w:r>
      <w:bookmarkEnd w:id="112"/>
    </w:p>
    <w:p w14:paraId="70FD9643" w14:textId="168D7F21" w:rsidR="00331749" w:rsidRPr="00024934" w:rsidRDefault="00331749" w:rsidP="00024934">
      <w:pPr>
        <w:rPr>
          <w:iCs/>
          <w:szCs w:val="22"/>
        </w:rPr>
      </w:pPr>
      <w:r w:rsidRPr="00024934">
        <w:rPr>
          <w:iCs/>
          <w:szCs w:val="22"/>
        </w:rPr>
        <w:t>Je specifikováno v knize klempířských výrobků.</w:t>
      </w:r>
    </w:p>
    <w:p w14:paraId="372999CB" w14:textId="33096ED5" w:rsidR="00081C45" w:rsidRPr="00024934" w:rsidRDefault="00081C45" w:rsidP="00024934">
      <w:pPr>
        <w:pStyle w:val="Nadpis1"/>
        <w:spacing w:before="100" w:beforeAutospacing="1" w:after="100" w:afterAutospacing="1"/>
        <w:ind w:left="357" w:hanging="357"/>
      </w:pPr>
      <w:hyperlink w:anchor="_Toc114483298" w:history="1">
        <w:bookmarkStart w:id="113" w:name="_Toc183287369"/>
        <w:r w:rsidRPr="00024934">
          <w:t>Truhlářské výrobky</w:t>
        </w:r>
        <w:bookmarkEnd w:id="113"/>
      </w:hyperlink>
    </w:p>
    <w:p w14:paraId="47F93B21" w14:textId="35C62980" w:rsidR="00F420AC" w:rsidRPr="00024934" w:rsidRDefault="00F420AC" w:rsidP="00F420AC">
      <w:pPr>
        <w:spacing w:before="100" w:beforeAutospacing="1"/>
        <w:rPr>
          <w:iCs/>
          <w:szCs w:val="22"/>
        </w:rPr>
      </w:pPr>
      <w:r w:rsidRPr="00024934">
        <w:rPr>
          <w:iCs/>
          <w:szCs w:val="22"/>
        </w:rPr>
        <w:t xml:space="preserve">Vnitřní parapety dřevěné, repliky stávajících parapetů. Barva dle okenních výplní – bude upřesněno po vzorkování na stavbě. </w:t>
      </w:r>
    </w:p>
    <w:p w14:paraId="5396EAF7" w14:textId="7F161701" w:rsidR="00F420AC" w:rsidRPr="00024934" w:rsidRDefault="00F420AC" w:rsidP="00F420AC">
      <w:pPr>
        <w:spacing w:before="100" w:beforeAutospacing="1"/>
        <w:rPr>
          <w:iCs/>
          <w:szCs w:val="22"/>
        </w:rPr>
      </w:pPr>
      <w:r w:rsidRPr="00024934">
        <w:rPr>
          <w:iCs/>
          <w:szCs w:val="22"/>
        </w:rPr>
        <w:t>Je specifikováno v knize truhlářských výrobků.</w:t>
      </w:r>
    </w:p>
    <w:p w14:paraId="086EBA17" w14:textId="5DC06B05" w:rsidR="00667D83" w:rsidRPr="00024934" w:rsidRDefault="00667D83" w:rsidP="00F420AC">
      <w:pPr>
        <w:spacing w:before="100" w:beforeAutospacing="1"/>
        <w:rPr>
          <w:iCs/>
          <w:szCs w:val="22"/>
        </w:rPr>
      </w:pPr>
      <w:r w:rsidRPr="00024934">
        <w:rPr>
          <w:iCs/>
          <w:szCs w:val="22"/>
        </w:rPr>
        <w:t>Restaurátorské práce na vybraném historickém vybavení objektu, tj. prvky, které budou využity po rekonstrukci. Restaurátorské práce nejsou předmětem dodávky stavby, pouze práce s tím spojené, stavební připravenost, skladování po dobu stavebních prací, doprava.</w:t>
      </w:r>
    </w:p>
    <w:p w14:paraId="45349891" w14:textId="77777777" w:rsidR="00A437AA" w:rsidRPr="00024934" w:rsidRDefault="00A437AA" w:rsidP="00F420AC">
      <w:pPr>
        <w:spacing w:before="100" w:beforeAutospacing="1"/>
        <w:rPr>
          <w:iCs/>
          <w:szCs w:val="22"/>
        </w:rPr>
      </w:pPr>
    </w:p>
    <w:p w14:paraId="51FDDD6E" w14:textId="1DDD9632" w:rsidR="00081C45" w:rsidRPr="00024934" w:rsidRDefault="0033791E" w:rsidP="00024934">
      <w:pPr>
        <w:pStyle w:val="Nadpis1"/>
        <w:spacing w:before="100" w:beforeAutospacing="1" w:after="100" w:afterAutospacing="1"/>
        <w:ind w:left="357" w:hanging="357"/>
      </w:pPr>
      <w:bookmarkStart w:id="114" w:name="_Toc183287370"/>
      <w:r w:rsidRPr="00024934">
        <w:t>Omítky, m</w:t>
      </w:r>
      <w:hyperlink w:anchor="_Toc114483298" w:history="1">
        <w:r w:rsidR="00081C45" w:rsidRPr="00024934">
          <w:t>a</w:t>
        </w:r>
        <w:r w:rsidR="00B70993" w:rsidRPr="00024934">
          <w:t>l</w:t>
        </w:r>
        <w:r w:rsidR="00081C45" w:rsidRPr="00024934">
          <w:t>by a nátěry</w:t>
        </w:r>
        <w:bookmarkEnd w:id="114"/>
      </w:hyperlink>
    </w:p>
    <w:p w14:paraId="5EE06C1C" w14:textId="2C71B7A2" w:rsidR="00EE4FAA" w:rsidRPr="00024934" w:rsidRDefault="00F420AC" w:rsidP="00796AEC">
      <w:pPr>
        <w:rPr>
          <w:szCs w:val="22"/>
        </w:rPr>
      </w:pPr>
      <w:r w:rsidRPr="00024934">
        <w:rPr>
          <w:szCs w:val="22"/>
        </w:rPr>
        <w:t xml:space="preserve">Výmalba bude bílá, přesný odstín </w:t>
      </w:r>
      <w:r w:rsidRPr="00024934">
        <w:t>po vyvzorkování na stavbě.</w:t>
      </w:r>
    </w:p>
    <w:p w14:paraId="25CC6A8F" w14:textId="77777777" w:rsidR="003A698D" w:rsidRPr="00024934" w:rsidRDefault="00EE4FAA" w:rsidP="00796AEC">
      <w:pPr>
        <w:rPr>
          <w:szCs w:val="22"/>
        </w:rPr>
      </w:pPr>
      <w:r w:rsidRPr="00024934">
        <w:rPr>
          <w:szCs w:val="22"/>
        </w:rPr>
        <w:t>Spáry SDK konstrukcí spáry budou přetmeleny se síťovou páskou z plastických hmot a budou pečlivě přebroušeny. Bude provedena penetrace podkladu = SDK kce vhodným penetračním prostředkem s přimícháním max.</w:t>
      </w:r>
      <w:proofErr w:type="gramStart"/>
      <w:r w:rsidRPr="00024934">
        <w:rPr>
          <w:szCs w:val="22"/>
        </w:rPr>
        <w:t>15%</w:t>
      </w:r>
      <w:proofErr w:type="gramEnd"/>
      <w:r w:rsidRPr="00024934">
        <w:rPr>
          <w:szCs w:val="22"/>
        </w:rPr>
        <w:t xml:space="preserve"> </w:t>
      </w:r>
      <w:proofErr w:type="spellStart"/>
      <w:r w:rsidRPr="00024934">
        <w:rPr>
          <w:szCs w:val="22"/>
        </w:rPr>
        <w:t>obj</w:t>
      </w:r>
      <w:proofErr w:type="spellEnd"/>
      <w:r w:rsidRPr="00024934">
        <w:rPr>
          <w:szCs w:val="22"/>
        </w:rPr>
        <w:t xml:space="preserve">. množství disperzní barvy. </w:t>
      </w:r>
    </w:p>
    <w:p w14:paraId="3732A6DD" w14:textId="77777777" w:rsidR="003A698D" w:rsidRPr="00024934" w:rsidRDefault="003A698D" w:rsidP="00796AEC">
      <w:pPr>
        <w:rPr>
          <w:szCs w:val="22"/>
        </w:rPr>
      </w:pPr>
    </w:p>
    <w:p w14:paraId="6049496E" w14:textId="78357428" w:rsidR="003A698D" w:rsidRPr="00024934" w:rsidRDefault="00EE4FAA" w:rsidP="00796AEC">
      <w:pPr>
        <w:rPr>
          <w:szCs w:val="22"/>
        </w:rPr>
      </w:pPr>
      <w:r w:rsidRPr="00024934">
        <w:rPr>
          <w:szCs w:val="22"/>
        </w:rPr>
        <w:t xml:space="preserve">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 </w:t>
      </w:r>
      <w:r w:rsidR="00D46D9A" w:rsidRPr="00024934">
        <w:rPr>
          <w:szCs w:val="22"/>
        </w:rPr>
        <w:t>podmí</w:t>
      </w:r>
      <w:r w:rsidRPr="00024934">
        <w:rPr>
          <w:szCs w:val="22"/>
        </w:rPr>
        <w:t>nkou je vždy zajištění stálobarevnosti, otěruvzdornosti povrchu dle požadavků v jednotlivých pozicích.</w:t>
      </w:r>
    </w:p>
    <w:p w14:paraId="7AFA9AFA" w14:textId="77777777" w:rsidR="003A698D" w:rsidRPr="00024934" w:rsidRDefault="003A698D" w:rsidP="00796AEC">
      <w:pPr>
        <w:rPr>
          <w:szCs w:val="22"/>
        </w:rPr>
      </w:pPr>
    </w:p>
    <w:p w14:paraId="3DCB56D4" w14:textId="7B1869EB" w:rsidR="00047D5E" w:rsidRPr="00024934" w:rsidRDefault="00EE4FAA" w:rsidP="00796AEC">
      <w:pPr>
        <w:rPr>
          <w:szCs w:val="22"/>
        </w:rPr>
      </w:pPr>
      <w:r w:rsidRPr="00024934">
        <w:rPr>
          <w:szCs w:val="22"/>
        </w:rPr>
        <w:t>Pro aplikaci nátěru budou voleny takové nanášecí prostředky, aby nebyla viditelná struktura po nanášení – povrch bude hladký, v provedení dle vzorového řešení předloženého k odsouhlasení.</w:t>
      </w:r>
    </w:p>
    <w:p w14:paraId="2C7F6210" w14:textId="77777777" w:rsidR="006F7616" w:rsidRPr="00024934" w:rsidRDefault="006F7616" w:rsidP="00796AEC">
      <w:pPr>
        <w:rPr>
          <w:szCs w:val="22"/>
        </w:rPr>
      </w:pPr>
    </w:p>
    <w:p w14:paraId="1D6DE36C" w14:textId="77777777" w:rsidR="0033791E" w:rsidRPr="00024934" w:rsidRDefault="0033791E" w:rsidP="0033791E">
      <w:pPr>
        <w:rPr>
          <w:szCs w:val="22"/>
        </w:rPr>
      </w:pPr>
      <w:r w:rsidRPr="00024934">
        <w:rPr>
          <w:szCs w:val="22"/>
        </w:rPr>
        <w:t>Zhotovitel musí při aplikaci postupovat dle technologických postupů výrobců jednotlivých materiálů a řídit se technickými předpisy pro zvolené materiály a systémy (zejména kombinace stavební chemie, příprava a vhodnost podkladů pro předepsanou úpravu atd.). Zhotovitel musí použít jen prefabrikované směsi ze škály výrobců a prodejců certifikovaných v České republice, míchání ze stavebních hmot, uložených na stavbě se nepřipouští.</w:t>
      </w:r>
    </w:p>
    <w:p w14:paraId="3261C269" w14:textId="77777777" w:rsidR="0033791E" w:rsidRPr="00024934" w:rsidRDefault="0033791E" w:rsidP="00796AEC">
      <w:pPr>
        <w:rPr>
          <w:szCs w:val="22"/>
        </w:rPr>
      </w:pPr>
    </w:p>
    <w:p w14:paraId="45B8E75D" w14:textId="77777777" w:rsidR="0033791E" w:rsidRPr="00024934" w:rsidRDefault="0033791E" w:rsidP="0033791E">
      <w:pPr>
        <w:rPr>
          <w:szCs w:val="22"/>
        </w:rPr>
      </w:pPr>
      <w:proofErr w:type="gramStart"/>
      <w:r w:rsidRPr="00024934">
        <w:rPr>
          <w:b/>
          <w:bCs/>
          <w:szCs w:val="22"/>
        </w:rPr>
        <w:t>Omítání - všeobecné</w:t>
      </w:r>
      <w:proofErr w:type="gramEnd"/>
      <w:r w:rsidRPr="00024934">
        <w:rPr>
          <w:b/>
          <w:bCs/>
          <w:szCs w:val="22"/>
        </w:rPr>
        <w:t xml:space="preserve"> zpracování: </w:t>
      </w:r>
      <w:r w:rsidRPr="00024934">
        <w:rPr>
          <w:szCs w:val="22"/>
        </w:rPr>
        <w:t xml:space="preserve">omítky musí být jak </w:t>
      </w:r>
      <w:proofErr w:type="gramStart"/>
      <w:r w:rsidRPr="00024934">
        <w:rPr>
          <w:szCs w:val="22"/>
        </w:rPr>
        <w:t>vodorovně</w:t>
      </w:r>
      <w:proofErr w:type="gramEnd"/>
      <w:r w:rsidRPr="00024934">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6190B4D9" w14:textId="77777777" w:rsidR="0033791E" w:rsidRPr="00024934" w:rsidRDefault="0033791E" w:rsidP="0033791E">
      <w:pPr>
        <w:rPr>
          <w:szCs w:val="22"/>
        </w:rPr>
      </w:pPr>
      <w:r w:rsidRPr="00024934">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0776CF6A" w14:textId="77777777" w:rsidR="0033791E" w:rsidRPr="00024934" w:rsidRDefault="0033791E" w:rsidP="0033791E">
      <w:pPr>
        <w:rPr>
          <w:szCs w:val="22"/>
        </w:rPr>
      </w:pPr>
      <w:r w:rsidRPr="00024934">
        <w:rPr>
          <w:b/>
          <w:bCs/>
          <w:szCs w:val="22"/>
        </w:rPr>
        <w:t xml:space="preserve">Podmínky pro omítání: </w:t>
      </w:r>
      <w:r w:rsidRPr="00024934">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024934">
        <w:rPr>
          <w:szCs w:val="22"/>
        </w:rPr>
        <w:t>prováděno</w:t>
      </w:r>
      <w:proofErr w:type="gramEnd"/>
      <w:r w:rsidRPr="00024934">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73FFBC2B" w14:textId="77777777" w:rsidR="0033791E" w:rsidRPr="00024934" w:rsidRDefault="0033791E" w:rsidP="0033791E">
      <w:pPr>
        <w:rPr>
          <w:szCs w:val="22"/>
        </w:rPr>
      </w:pPr>
      <w:r w:rsidRPr="00024934">
        <w:rPr>
          <w:b/>
          <w:bCs/>
          <w:szCs w:val="22"/>
        </w:rPr>
        <w:t xml:space="preserve">Použití výztužných prvků: </w:t>
      </w:r>
      <w:r w:rsidRPr="00024934">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34E2B356" w14:textId="77777777" w:rsidR="0033791E" w:rsidRPr="00024934" w:rsidRDefault="0033791E" w:rsidP="0033791E">
      <w:pPr>
        <w:rPr>
          <w:szCs w:val="22"/>
        </w:rPr>
      </w:pPr>
      <w:r w:rsidRPr="00024934">
        <w:rPr>
          <w:b/>
          <w:bCs/>
          <w:szCs w:val="22"/>
        </w:rPr>
        <w:t xml:space="preserve">Rohové a okrajové lišty: </w:t>
      </w:r>
      <w:r w:rsidRPr="00024934">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024934">
        <w:rPr>
          <w:szCs w:val="22"/>
        </w:rPr>
        <w:t>podomítkových</w:t>
      </w:r>
      <w:proofErr w:type="spellEnd"/>
      <w:r w:rsidRPr="00024934">
        <w:rPr>
          <w:szCs w:val="22"/>
        </w:rPr>
        <w:t xml:space="preserve"> lišt a jejich následné korozi bud vlivem aplikace navazujících povrchových úprav – nátěrů a maleb, nebo vlivem vnitřního prostředí.</w:t>
      </w:r>
    </w:p>
    <w:p w14:paraId="7806AB80" w14:textId="77777777" w:rsidR="0033791E" w:rsidRPr="00024934" w:rsidRDefault="0033791E" w:rsidP="0033791E">
      <w:pPr>
        <w:rPr>
          <w:szCs w:val="22"/>
        </w:rPr>
      </w:pPr>
      <w:r w:rsidRPr="00024934">
        <w:rPr>
          <w:b/>
          <w:bCs/>
          <w:szCs w:val="22"/>
        </w:rPr>
        <w:t>Dilata</w:t>
      </w:r>
      <w:r w:rsidRPr="00024934">
        <w:rPr>
          <w:szCs w:val="22"/>
        </w:rPr>
        <w:t>č</w:t>
      </w:r>
      <w:r w:rsidRPr="00024934">
        <w:rPr>
          <w:b/>
          <w:bCs/>
          <w:szCs w:val="22"/>
        </w:rPr>
        <w:t xml:space="preserve">ní spáry: </w:t>
      </w:r>
      <w:r w:rsidRPr="00024934">
        <w:rPr>
          <w:szCs w:val="22"/>
        </w:rPr>
        <w:t>součástí dodávek povrchových úprav vnitřních stěn či vlastní kce vnitřních stěn je i dodávka a montáž dilatačních lišt v dotčených plochách sten zasažených průběhem dilatací mezi objekty, etapami výstavby apod.</w:t>
      </w:r>
    </w:p>
    <w:p w14:paraId="32EE55B9" w14:textId="77777777" w:rsidR="0033791E" w:rsidRPr="00024934" w:rsidRDefault="0033791E" w:rsidP="0033791E">
      <w:pPr>
        <w:rPr>
          <w:szCs w:val="22"/>
        </w:rPr>
      </w:pPr>
    </w:p>
    <w:p w14:paraId="570D753E" w14:textId="77777777" w:rsidR="0033791E" w:rsidRPr="00024934" w:rsidRDefault="0033791E" w:rsidP="0033791E">
      <w:pPr>
        <w:rPr>
          <w:b/>
          <w:bCs/>
          <w:szCs w:val="22"/>
        </w:rPr>
      </w:pPr>
      <w:r w:rsidRPr="00024934">
        <w:rPr>
          <w:b/>
          <w:bCs/>
          <w:szCs w:val="22"/>
        </w:rPr>
        <w:t>a/ Nátěry omítaných povrchů zdiva z keramických zdících bloků, vápenopískových bloků, betonových bloků ztraceného bednění, plynosilikátu apod.</w:t>
      </w:r>
      <w:r w:rsidRPr="00024934">
        <w:rPr>
          <w:szCs w:val="22"/>
        </w:rPr>
        <w:t xml:space="preserve"> </w:t>
      </w:r>
    </w:p>
    <w:p w14:paraId="3A57B9BE" w14:textId="77777777" w:rsidR="0033791E" w:rsidRPr="00024934" w:rsidRDefault="0033791E" w:rsidP="0033791E">
      <w:pPr>
        <w:rPr>
          <w:szCs w:val="22"/>
        </w:rPr>
      </w:pPr>
      <w:r w:rsidRPr="00024934">
        <w:rPr>
          <w:szCs w:val="22"/>
        </w:rPr>
        <w:t>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předložení vzorového řešení k odsouhlasení, přičemž se předpokládá materiálové řešení v systémovém provedení dle TP výrobce včetně náležité penetrace podkladu.</w:t>
      </w:r>
    </w:p>
    <w:p w14:paraId="7B2F930D" w14:textId="77777777" w:rsidR="00A437AA" w:rsidRPr="00024934" w:rsidRDefault="00A437AA" w:rsidP="0033791E">
      <w:pPr>
        <w:rPr>
          <w:szCs w:val="22"/>
        </w:rPr>
      </w:pPr>
    </w:p>
    <w:p w14:paraId="527D8F48" w14:textId="77777777" w:rsidR="0033791E" w:rsidRPr="00024934" w:rsidRDefault="0033791E" w:rsidP="0033791E">
      <w:pPr>
        <w:rPr>
          <w:b/>
          <w:bCs/>
          <w:szCs w:val="22"/>
        </w:rPr>
      </w:pPr>
      <w:r w:rsidRPr="00024934">
        <w:rPr>
          <w:b/>
          <w:bCs/>
          <w:szCs w:val="22"/>
        </w:rPr>
        <w:t>b/ Uzavírací nát</w:t>
      </w:r>
      <w:r w:rsidRPr="00024934">
        <w:rPr>
          <w:szCs w:val="22"/>
        </w:rPr>
        <w:t>ě</w:t>
      </w:r>
      <w:r w:rsidRPr="00024934">
        <w:rPr>
          <w:b/>
          <w:bCs/>
          <w:szCs w:val="22"/>
        </w:rPr>
        <w:t>ry betonu, zdiva a SDK, deskových obkladů</w:t>
      </w:r>
      <w:r w:rsidRPr="00024934">
        <w:rPr>
          <w:szCs w:val="22"/>
        </w:rPr>
        <w:t xml:space="preserve"> </w:t>
      </w:r>
      <w:r w:rsidRPr="00024934">
        <w:rPr>
          <w:b/>
          <w:bCs/>
          <w:szCs w:val="22"/>
        </w:rPr>
        <w:t>bez vyšších nároků</w:t>
      </w:r>
      <w:r w:rsidRPr="00024934">
        <w:rPr>
          <w:szCs w:val="22"/>
        </w:rPr>
        <w:t xml:space="preserve"> </w:t>
      </w:r>
      <w:r w:rsidRPr="00024934">
        <w:rPr>
          <w:b/>
          <w:bCs/>
          <w:szCs w:val="22"/>
        </w:rPr>
        <w:t>na kvalitu</w:t>
      </w:r>
    </w:p>
    <w:p w14:paraId="35EE8E28" w14:textId="77777777" w:rsidR="0033791E" w:rsidRPr="00024934" w:rsidRDefault="0033791E" w:rsidP="0033791E">
      <w:pPr>
        <w:rPr>
          <w:szCs w:val="22"/>
        </w:rPr>
      </w:pPr>
      <w:r w:rsidRPr="00024934">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uvnitř šachet. </w:t>
      </w:r>
    </w:p>
    <w:p w14:paraId="1BD05592" w14:textId="77777777" w:rsidR="0033791E" w:rsidRPr="00024934" w:rsidRDefault="0033791E" w:rsidP="0033791E">
      <w:pPr>
        <w:rPr>
          <w:szCs w:val="22"/>
        </w:rPr>
      </w:pPr>
      <w:r w:rsidRPr="00024934">
        <w:rPr>
          <w:szCs w:val="22"/>
        </w:rPr>
        <w:t xml:space="preserve">Veškeré betony budou jako finální vrstvou uzavřeny matným bezbarvým transparentním nátěrem. </w:t>
      </w:r>
    </w:p>
    <w:p w14:paraId="226F8EFE" w14:textId="77777777" w:rsidR="0033791E" w:rsidRPr="00024934" w:rsidRDefault="0033791E" w:rsidP="0033791E">
      <w:pPr>
        <w:rPr>
          <w:szCs w:val="22"/>
        </w:rPr>
      </w:pPr>
      <w:r w:rsidRPr="00024934">
        <w:rPr>
          <w:szCs w:val="22"/>
        </w:rPr>
        <w:t>Před aplikací nátěru bude povrch vyčištěn a zarovnán.</w:t>
      </w:r>
    </w:p>
    <w:p w14:paraId="2CCD6EA8" w14:textId="77777777" w:rsidR="0033791E" w:rsidRPr="00024934" w:rsidRDefault="0033791E" w:rsidP="0033791E">
      <w:pPr>
        <w:rPr>
          <w:szCs w:val="22"/>
        </w:rPr>
      </w:pPr>
      <w:r w:rsidRPr="00024934">
        <w:rPr>
          <w:szCs w:val="22"/>
        </w:rPr>
        <w:t>Barevnost dopravního značení v garážích bude v provedení dle části Dopravní řešení parkingu PP.</w:t>
      </w:r>
    </w:p>
    <w:p w14:paraId="601AE857" w14:textId="77777777" w:rsidR="0033791E" w:rsidRPr="00024934" w:rsidRDefault="0033791E" w:rsidP="0033791E">
      <w:pPr>
        <w:rPr>
          <w:szCs w:val="22"/>
        </w:rPr>
      </w:pPr>
      <w:r w:rsidRPr="00024934">
        <w:rPr>
          <w:szCs w:val="22"/>
        </w:rPr>
        <w:t>Povrchy žb monolitických kcí budou provedeny takto:</w:t>
      </w:r>
    </w:p>
    <w:p w14:paraId="03502C1F" w14:textId="77777777" w:rsidR="0033791E" w:rsidRPr="00024934" w:rsidRDefault="0033791E" w:rsidP="0033791E">
      <w:pPr>
        <w:rPr>
          <w:szCs w:val="22"/>
        </w:rPr>
      </w:pPr>
      <w:r w:rsidRPr="00024934">
        <w:rPr>
          <w:szCs w:val="22"/>
        </w:rPr>
        <w:t>- finální povrch žb kcí zůstane zachován</w:t>
      </w:r>
    </w:p>
    <w:p w14:paraId="35B964EC" w14:textId="77777777" w:rsidR="0033791E" w:rsidRPr="00024934" w:rsidRDefault="0033791E" w:rsidP="0033791E">
      <w:pPr>
        <w:rPr>
          <w:szCs w:val="22"/>
        </w:rPr>
      </w:pPr>
      <w:r w:rsidRPr="00024934">
        <w:rPr>
          <w:szCs w:val="22"/>
        </w:rPr>
        <w:t>- povrchová úprava bude v provedení transparentní bezprašný nátěr (podléhá vzorkování)</w:t>
      </w:r>
    </w:p>
    <w:p w14:paraId="24618C67" w14:textId="77777777" w:rsidR="0033791E" w:rsidRPr="00024934" w:rsidRDefault="0033791E" w:rsidP="0033791E">
      <w:pPr>
        <w:rPr>
          <w:szCs w:val="22"/>
        </w:rPr>
      </w:pPr>
      <w:r w:rsidRPr="00024934">
        <w:rPr>
          <w:szCs w:val="22"/>
        </w:rPr>
        <w:t xml:space="preserve">- sanované plochy budou vždy rovnoměrně ohraničeny pomocí pásky do základních geometrických tvarů (obdélník, </w:t>
      </w:r>
      <w:proofErr w:type="gramStart"/>
      <w:r w:rsidRPr="00024934">
        <w:rPr>
          <w:szCs w:val="22"/>
        </w:rPr>
        <w:t>čtverec,</w:t>
      </w:r>
      <w:proofErr w:type="gramEnd"/>
      <w:r w:rsidRPr="00024934">
        <w:rPr>
          <w:szCs w:val="22"/>
        </w:rPr>
        <w:t xml:space="preserve"> apod.), a to včetně vzorového řešení k odsouhlasení v reálné pozici zabudování</w:t>
      </w:r>
    </w:p>
    <w:p w14:paraId="4D540DA7" w14:textId="77777777" w:rsidR="0033791E" w:rsidRPr="00024934" w:rsidRDefault="0033791E" w:rsidP="0033791E">
      <w:pPr>
        <w:rPr>
          <w:szCs w:val="22"/>
        </w:rPr>
      </w:pPr>
      <w:r w:rsidRPr="00024934">
        <w:rPr>
          <w:szCs w:val="22"/>
        </w:rPr>
        <w:t>- detaily styku svislých žb kcí a vodorovných žb kcí v úrovni SH i HH žb vodorovných kcí, a dále styky žb. Konstrukcí s ostatními materiály budou řádně očištěny od zbytků montážní pěny, nálitků a cementového mléka, tmelů apod. tak, aby vizuálně byl tento styk co možná nejvíce začištěn.</w:t>
      </w:r>
    </w:p>
    <w:p w14:paraId="2C9CAF63" w14:textId="77777777" w:rsidR="0033791E" w:rsidRPr="00024934" w:rsidRDefault="0033791E" w:rsidP="0033791E">
      <w:pPr>
        <w:rPr>
          <w:b/>
          <w:bCs/>
          <w:szCs w:val="22"/>
        </w:rPr>
      </w:pPr>
    </w:p>
    <w:p w14:paraId="12013C23" w14:textId="77777777" w:rsidR="0033791E" w:rsidRPr="00024934" w:rsidRDefault="0033791E" w:rsidP="0033791E">
      <w:pPr>
        <w:rPr>
          <w:b/>
          <w:bCs/>
          <w:szCs w:val="22"/>
        </w:rPr>
      </w:pPr>
      <w:r w:rsidRPr="00024934">
        <w:rPr>
          <w:b/>
          <w:bCs/>
          <w:szCs w:val="22"/>
        </w:rPr>
        <w:t>Nátěry SDK konstrukcí</w:t>
      </w:r>
    </w:p>
    <w:p w14:paraId="546CD604" w14:textId="77777777" w:rsidR="0033791E" w:rsidRPr="00024934" w:rsidRDefault="0033791E" w:rsidP="0033791E">
      <w:pPr>
        <w:rPr>
          <w:szCs w:val="22"/>
        </w:rPr>
      </w:pPr>
      <w:r w:rsidRPr="00024934">
        <w:rPr>
          <w:szCs w:val="22"/>
        </w:rPr>
        <w:t>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Součástí nátěru je penetrace podkladu dle technologického předpisu výrobce. Aplikace na připravený podklad SDK kcí: tyto budou před realizací finálních vrstev povrchových úprav upraveny, spáry budou přetmeleny se sítovou páskou z plastických hmot a budou pečlivě přebroušeny. Pro aplikaci nátěru budou voleny takové nanášecí prostředky, aby nebyla viditelná struktura po nanášení – povrch bude hladký, v provedení dle vzorového řešení předloženého k odsouhlasení.</w:t>
      </w:r>
    </w:p>
    <w:p w14:paraId="6E5B4658" w14:textId="77777777" w:rsidR="0033791E" w:rsidRPr="00024934" w:rsidRDefault="0033791E" w:rsidP="0033791E">
      <w:pPr>
        <w:rPr>
          <w:szCs w:val="22"/>
        </w:rPr>
      </w:pPr>
      <w:r w:rsidRPr="00024934">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3EA69794" w14:textId="77777777" w:rsidR="0033791E" w:rsidRPr="00024934" w:rsidRDefault="0033791E" w:rsidP="0033791E">
      <w:pPr>
        <w:rPr>
          <w:szCs w:val="22"/>
        </w:rPr>
      </w:pPr>
    </w:p>
    <w:p w14:paraId="1811DB1D" w14:textId="77777777" w:rsidR="0033791E" w:rsidRPr="00024934" w:rsidRDefault="0033791E" w:rsidP="0033791E">
      <w:pPr>
        <w:rPr>
          <w:b/>
          <w:bCs/>
          <w:szCs w:val="22"/>
        </w:rPr>
      </w:pPr>
      <w:r w:rsidRPr="00024934">
        <w:rPr>
          <w:b/>
          <w:bCs/>
          <w:szCs w:val="22"/>
        </w:rPr>
        <w:t xml:space="preserve">Hydroizolační nátěry jímek, šachet, technickým </w:t>
      </w:r>
      <w:proofErr w:type="gramStart"/>
      <w:r w:rsidRPr="00024934">
        <w:rPr>
          <w:b/>
          <w:bCs/>
          <w:szCs w:val="22"/>
        </w:rPr>
        <w:t>místností,</w:t>
      </w:r>
      <w:proofErr w:type="gramEnd"/>
      <w:r w:rsidRPr="00024934">
        <w:rPr>
          <w:b/>
          <w:bCs/>
          <w:szCs w:val="22"/>
        </w:rPr>
        <w:t xml:space="preserve"> atp.</w:t>
      </w:r>
    </w:p>
    <w:p w14:paraId="000FB2EB" w14:textId="77777777" w:rsidR="0033791E" w:rsidRPr="00024934" w:rsidRDefault="0033791E" w:rsidP="0033791E">
      <w:pPr>
        <w:rPr>
          <w:szCs w:val="22"/>
        </w:rPr>
      </w:pPr>
      <w:r w:rsidRPr="00024934">
        <w:rPr>
          <w:szCs w:val="22"/>
        </w:rPr>
        <w:t>Budou provedeny dle technologického předpisu výrobce, včetně úprav podkladních vrstev, aplikací penetračních nátěrů apod. Součástí je i provedení veškerých návazností, tj. koutových pásek, dilatačních lišt a spojů. Jednotlivé nátěry jsou specifikovány v DPS – Tabulka skladeb.</w:t>
      </w:r>
    </w:p>
    <w:p w14:paraId="754F8A81" w14:textId="77777777" w:rsidR="0033791E" w:rsidRPr="00024934" w:rsidRDefault="0033791E" w:rsidP="0033791E">
      <w:pPr>
        <w:rPr>
          <w:szCs w:val="22"/>
        </w:rPr>
      </w:pPr>
    </w:p>
    <w:p w14:paraId="07816C5B" w14:textId="77777777" w:rsidR="0033791E" w:rsidRPr="00024934" w:rsidRDefault="0033791E" w:rsidP="0033791E">
      <w:pPr>
        <w:rPr>
          <w:szCs w:val="22"/>
        </w:rPr>
      </w:pPr>
      <w:r w:rsidRPr="00024934">
        <w:rPr>
          <w:b/>
          <w:bCs/>
          <w:szCs w:val="22"/>
        </w:rPr>
        <w:t>Povrchové úpravy ocelových prvk</w:t>
      </w:r>
      <w:r w:rsidRPr="00024934">
        <w:rPr>
          <w:szCs w:val="22"/>
        </w:rPr>
        <w:t>ů</w:t>
      </w:r>
    </w:p>
    <w:p w14:paraId="0B269922" w14:textId="77777777" w:rsidR="0033791E" w:rsidRPr="00024934" w:rsidRDefault="0033791E" w:rsidP="0033791E">
      <w:pPr>
        <w:rPr>
          <w:szCs w:val="22"/>
        </w:rPr>
      </w:pPr>
      <w:r w:rsidRPr="00024934">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 Povlak zinku je zhotoven žárovým nanášením ponorem v tavenině. Specifikace, vlastnosti a metody zkoušení jsou stanoveny normou ČSN EN ISO 1461.</w:t>
      </w:r>
    </w:p>
    <w:p w14:paraId="62CD580F" w14:textId="77777777" w:rsidR="0033791E" w:rsidRPr="00024934" w:rsidRDefault="0033791E" w:rsidP="0033791E">
      <w:pPr>
        <w:rPr>
          <w:szCs w:val="22"/>
        </w:rPr>
      </w:pPr>
      <w:r w:rsidRPr="00024934">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7AB825D1" w14:textId="77777777" w:rsidR="0033791E" w:rsidRPr="00024934" w:rsidRDefault="0033791E" w:rsidP="0033791E">
      <w:pPr>
        <w:rPr>
          <w:szCs w:val="22"/>
        </w:rPr>
      </w:pPr>
      <w:r w:rsidRPr="00024934">
        <w:rPr>
          <w:szCs w:val="22"/>
        </w:rPr>
        <w:t>Prvky s pozinkem již nesmí být svařovány. Veškeré spoje jsou šroubovány bez nutnosti svařování na stavbě</w:t>
      </w:r>
    </w:p>
    <w:p w14:paraId="6D2E30A9" w14:textId="1F05BB42" w:rsidR="0033791E" w:rsidRPr="00024934" w:rsidRDefault="0033791E" w:rsidP="0033791E">
      <w:pPr>
        <w:rPr>
          <w:szCs w:val="22"/>
        </w:rPr>
      </w:pPr>
      <w:r w:rsidRPr="00024934">
        <w:rPr>
          <w:szCs w:val="22"/>
        </w:rPr>
        <w:t>Podrobněji viz Tabulka zámečnických výrobků.</w:t>
      </w:r>
    </w:p>
    <w:p w14:paraId="104AC293" w14:textId="77777777" w:rsidR="00A437AA" w:rsidRPr="00024934" w:rsidRDefault="00A437AA" w:rsidP="0033791E">
      <w:pPr>
        <w:rPr>
          <w:szCs w:val="22"/>
        </w:rPr>
      </w:pPr>
    </w:p>
    <w:p w14:paraId="191D6FBD" w14:textId="77777777" w:rsidR="004958BD" w:rsidRPr="00024934" w:rsidRDefault="004958BD" w:rsidP="0033791E">
      <w:pPr>
        <w:rPr>
          <w:szCs w:val="22"/>
        </w:rPr>
      </w:pPr>
    </w:p>
    <w:p w14:paraId="28E5D427" w14:textId="48D7DA42" w:rsidR="004958BD" w:rsidRPr="00024934" w:rsidRDefault="004958BD" w:rsidP="00024934">
      <w:pPr>
        <w:pStyle w:val="Nadpis1"/>
        <w:spacing w:before="100" w:beforeAutospacing="1" w:after="100" w:afterAutospacing="1"/>
        <w:ind w:left="357" w:hanging="357"/>
      </w:pPr>
      <w:bookmarkStart w:id="115" w:name="_Toc183287371"/>
      <w:r w:rsidRPr="00024934">
        <w:t>Rozvody technických instalací</w:t>
      </w:r>
      <w:bookmarkEnd w:id="115"/>
    </w:p>
    <w:p w14:paraId="29DF0EDE"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6" w:name="_Toc183287372"/>
      <w:bookmarkEnd w:id="116"/>
    </w:p>
    <w:p w14:paraId="4E90C1D6"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7" w:name="_Toc183287373"/>
      <w:bookmarkEnd w:id="117"/>
    </w:p>
    <w:p w14:paraId="3549AD7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8" w:name="_Toc183287374"/>
      <w:bookmarkEnd w:id="118"/>
    </w:p>
    <w:p w14:paraId="58442133"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9" w:name="_Toc183287375"/>
      <w:bookmarkEnd w:id="119"/>
    </w:p>
    <w:p w14:paraId="3909A98F"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0" w:name="_Toc183287376"/>
      <w:bookmarkEnd w:id="120"/>
    </w:p>
    <w:p w14:paraId="0B02BB6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1" w:name="_Toc183287377"/>
      <w:bookmarkEnd w:id="121"/>
    </w:p>
    <w:p w14:paraId="584CAC4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2" w:name="_Toc183287378"/>
      <w:bookmarkEnd w:id="122"/>
    </w:p>
    <w:p w14:paraId="39BCD03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3" w:name="_Toc183287379"/>
      <w:bookmarkEnd w:id="123"/>
    </w:p>
    <w:p w14:paraId="70E8EC66"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4" w:name="_Toc183287380"/>
      <w:bookmarkEnd w:id="124"/>
    </w:p>
    <w:p w14:paraId="570BB569"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5" w:name="_Toc183287381"/>
      <w:bookmarkEnd w:id="125"/>
    </w:p>
    <w:p w14:paraId="3D5652C2"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6" w:name="_Toc183287382"/>
      <w:bookmarkEnd w:id="126"/>
    </w:p>
    <w:p w14:paraId="43D4514A"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7" w:name="_Toc183287383"/>
      <w:bookmarkEnd w:id="127"/>
    </w:p>
    <w:p w14:paraId="6E04760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8" w:name="_Toc183287384"/>
      <w:bookmarkEnd w:id="128"/>
    </w:p>
    <w:p w14:paraId="2C6AE2C2"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9" w:name="_Toc183287385"/>
      <w:bookmarkEnd w:id="129"/>
    </w:p>
    <w:p w14:paraId="1968FFDE"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0" w:name="_Toc183287386"/>
      <w:bookmarkEnd w:id="130"/>
    </w:p>
    <w:p w14:paraId="08057841"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1" w:name="_Toc183287387"/>
      <w:bookmarkEnd w:id="131"/>
    </w:p>
    <w:p w14:paraId="26D4B287"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2" w:name="_Toc183287388"/>
      <w:bookmarkEnd w:id="132"/>
    </w:p>
    <w:p w14:paraId="2D89E45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3" w:name="_Toc183287389"/>
      <w:bookmarkEnd w:id="133"/>
    </w:p>
    <w:p w14:paraId="685BBD04"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4" w:name="_Toc183287390"/>
      <w:bookmarkEnd w:id="134"/>
    </w:p>
    <w:p w14:paraId="1F858DEA"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5" w:name="_Toc183287391"/>
      <w:bookmarkEnd w:id="135"/>
    </w:p>
    <w:p w14:paraId="3F074C5C" w14:textId="226F365F" w:rsidR="006F7616" w:rsidRPr="00024934" w:rsidRDefault="006F7616" w:rsidP="00024934">
      <w:pPr>
        <w:pStyle w:val="Nadpis2"/>
        <w:rPr>
          <w:b/>
          <w:bCs/>
        </w:rPr>
      </w:pPr>
      <w:bookmarkStart w:id="136" w:name="_Toc183287392"/>
      <w:r w:rsidRPr="00024934">
        <w:rPr>
          <w:b/>
          <w:bCs/>
        </w:rPr>
        <w:t>ZTI kanalizace, voda</w:t>
      </w:r>
      <w:bookmarkEnd w:id="136"/>
    </w:p>
    <w:p w14:paraId="160937D9" w14:textId="5876A6D3" w:rsidR="006F7616" w:rsidRPr="00024934" w:rsidRDefault="003856A1" w:rsidP="006F7616">
      <w:pPr>
        <w:rPr>
          <w:szCs w:val="22"/>
        </w:rPr>
      </w:pPr>
      <w:r w:rsidRPr="00024934">
        <w:rPr>
          <w:szCs w:val="22"/>
        </w:rPr>
        <w:t>Šachty v 1.PP, n</w:t>
      </w:r>
      <w:r w:rsidR="006F7616" w:rsidRPr="00024934">
        <w:rPr>
          <w:szCs w:val="22"/>
        </w:rPr>
        <w:t xml:space="preserve">ová soustava v rozsahu celého objektu viz část </w:t>
      </w:r>
      <w:r w:rsidR="003133F4" w:rsidRPr="00024934">
        <w:rPr>
          <w:szCs w:val="22"/>
        </w:rPr>
        <w:t>D.1.4 Zdravotně technické instalace SO101</w:t>
      </w:r>
      <w:r w:rsidR="006F7616" w:rsidRPr="00024934">
        <w:rPr>
          <w:szCs w:val="22"/>
        </w:rPr>
        <w:t>.</w:t>
      </w:r>
    </w:p>
    <w:p w14:paraId="61137F17" w14:textId="77777777" w:rsidR="00360810" w:rsidRPr="00024934" w:rsidRDefault="00360810" w:rsidP="006F7616">
      <w:pPr>
        <w:rPr>
          <w:szCs w:val="22"/>
        </w:rPr>
      </w:pPr>
    </w:p>
    <w:p w14:paraId="70FF25AC" w14:textId="13AA7DF7" w:rsidR="006F7616" w:rsidRPr="00024934" w:rsidRDefault="006F7616" w:rsidP="00024934">
      <w:pPr>
        <w:pStyle w:val="Nadpis2"/>
        <w:rPr>
          <w:b/>
          <w:bCs/>
        </w:rPr>
      </w:pPr>
      <w:hyperlink w:anchor="_Toc114483298" w:history="1">
        <w:bookmarkStart w:id="137" w:name="_Toc183287393"/>
        <w:r w:rsidRPr="00024934">
          <w:rPr>
            <w:b/>
            <w:bCs/>
          </w:rPr>
          <w:t>Vzduchotec</w:t>
        </w:r>
        <w:r w:rsidR="00EE381E" w:rsidRPr="00024934">
          <w:rPr>
            <w:b/>
            <w:bCs/>
          </w:rPr>
          <w:t>h</w:t>
        </w:r>
        <w:r w:rsidRPr="00024934">
          <w:rPr>
            <w:b/>
            <w:bCs/>
          </w:rPr>
          <w:t>nika</w:t>
        </w:r>
        <w:bookmarkEnd w:id="137"/>
        <w:r w:rsidRPr="00024934">
          <w:rPr>
            <w:b/>
            <w:bCs/>
          </w:rPr>
          <w:t xml:space="preserve"> </w:t>
        </w:r>
      </w:hyperlink>
    </w:p>
    <w:p w14:paraId="07552C60" w14:textId="63339DA1" w:rsidR="006F7616" w:rsidRPr="00024934" w:rsidRDefault="006C7931" w:rsidP="006F7616">
      <w:pPr>
        <w:rPr>
          <w:szCs w:val="22"/>
        </w:rPr>
      </w:pPr>
      <w:r w:rsidRPr="00024934">
        <w:rPr>
          <w:szCs w:val="22"/>
        </w:rPr>
        <w:t xml:space="preserve">Technická místnost </w:t>
      </w:r>
      <w:r w:rsidR="00B773B7" w:rsidRPr="00024934">
        <w:rPr>
          <w:szCs w:val="22"/>
        </w:rPr>
        <w:t xml:space="preserve">je v 1.PP, 2.NP a </w:t>
      </w:r>
      <w:r w:rsidRPr="00024934">
        <w:rPr>
          <w:szCs w:val="22"/>
        </w:rPr>
        <w:t>4.NP (podkroví)</w:t>
      </w:r>
      <w:r w:rsidR="00B773B7" w:rsidRPr="00024934">
        <w:rPr>
          <w:szCs w:val="22"/>
        </w:rPr>
        <w:t xml:space="preserve">, </w:t>
      </w:r>
      <w:r w:rsidRPr="00024934">
        <w:rPr>
          <w:szCs w:val="22"/>
        </w:rPr>
        <w:t>n</w:t>
      </w:r>
      <w:r w:rsidR="006F7616" w:rsidRPr="00024934">
        <w:rPr>
          <w:szCs w:val="22"/>
        </w:rPr>
        <w:t xml:space="preserve">ová soustava v rozsahu celého objektu viz část </w:t>
      </w:r>
      <w:r w:rsidR="003133F4" w:rsidRPr="00024934">
        <w:rPr>
          <w:szCs w:val="22"/>
        </w:rPr>
        <w:t>D.1.4 Vzduchotechnika SO101.</w:t>
      </w:r>
    </w:p>
    <w:p w14:paraId="720233C8" w14:textId="77777777" w:rsidR="004958BD" w:rsidRPr="00024934" w:rsidRDefault="004958BD" w:rsidP="006F7616">
      <w:pPr>
        <w:rPr>
          <w:szCs w:val="22"/>
        </w:rPr>
      </w:pPr>
    </w:p>
    <w:p w14:paraId="73EE2E80" w14:textId="4FD1E1E0" w:rsidR="00D84ADE" w:rsidRPr="00024934" w:rsidRDefault="00D84ADE" w:rsidP="00024934">
      <w:pPr>
        <w:pStyle w:val="Nadpis2"/>
        <w:rPr>
          <w:b/>
          <w:bCs/>
        </w:rPr>
      </w:pPr>
      <w:bookmarkStart w:id="138" w:name="_Toc183287394"/>
      <w:r w:rsidRPr="00024934">
        <w:rPr>
          <w:b/>
          <w:bCs/>
        </w:rPr>
        <w:t>Topení a chlazení</w:t>
      </w:r>
      <w:bookmarkEnd w:id="138"/>
    </w:p>
    <w:p w14:paraId="137AE455" w14:textId="5BDB150F" w:rsidR="00D84ADE" w:rsidRPr="00024934" w:rsidRDefault="004958BD" w:rsidP="00D84ADE">
      <w:pPr>
        <w:rPr>
          <w:szCs w:val="22"/>
        </w:rPr>
      </w:pPr>
      <w:r w:rsidRPr="00024934">
        <w:rPr>
          <w:szCs w:val="22"/>
        </w:rPr>
        <w:t>Zdrojem tepla bude nový tepelný výměník, umístěný v navazující budově SO102. Odtud povedou rozvody do objektu SO101. N</w:t>
      </w:r>
      <w:r w:rsidR="00D84ADE" w:rsidRPr="00024934">
        <w:rPr>
          <w:szCs w:val="22"/>
        </w:rPr>
        <w:t xml:space="preserve">ová soustava v rozsahu celého objektu viz část </w:t>
      </w:r>
      <w:r w:rsidR="003133F4" w:rsidRPr="00024934">
        <w:rPr>
          <w:szCs w:val="22"/>
        </w:rPr>
        <w:t>D.1.4 Vytápění a chlazení SO101.</w:t>
      </w:r>
    </w:p>
    <w:p w14:paraId="6630A9C7" w14:textId="77777777" w:rsidR="00D84ADE" w:rsidRPr="00024934" w:rsidRDefault="00D84ADE" w:rsidP="006F7616">
      <w:pPr>
        <w:rPr>
          <w:szCs w:val="22"/>
        </w:rPr>
      </w:pPr>
    </w:p>
    <w:p w14:paraId="57C0708F" w14:textId="70AB7649" w:rsidR="00D84ADE" w:rsidRPr="00024934" w:rsidRDefault="00D84ADE" w:rsidP="00024934">
      <w:pPr>
        <w:pStyle w:val="Nadpis2"/>
        <w:rPr>
          <w:b/>
          <w:bCs/>
        </w:rPr>
      </w:pPr>
      <w:bookmarkStart w:id="139" w:name="_Toc183287395"/>
      <w:r w:rsidRPr="00024934">
        <w:rPr>
          <w:b/>
          <w:bCs/>
        </w:rPr>
        <w:t>Plynová a odběrová zařízení</w:t>
      </w:r>
      <w:bookmarkEnd w:id="139"/>
    </w:p>
    <w:p w14:paraId="0CAB1025" w14:textId="4C93A42E" w:rsidR="00D84ADE" w:rsidRPr="00024934" w:rsidRDefault="004958BD" w:rsidP="00D84ADE">
      <w:pPr>
        <w:rPr>
          <w:szCs w:val="22"/>
        </w:rPr>
      </w:pPr>
      <w:r w:rsidRPr="00024934">
        <w:rPr>
          <w:szCs w:val="22"/>
        </w:rPr>
        <w:t xml:space="preserve">Napojení na zemní plyn bude přes sousedící budovu SO102. Dále vnitřními rozvody do míst spotřeby </w:t>
      </w:r>
      <w:r w:rsidR="00D84ADE" w:rsidRPr="00024934">
        <w:rPr>
          <w:szCs w:val="22"/>
        </w:rPr>
        <w:t xml:space="preserve">viz část </w:t>
      </w:r>
      <w:r w:rsidR="003133F4" w:rsidRPr="00024934">
        <w:rPr>
          <w:szCs w:val="22"/>
        </w:rPr>
        <w:t>D.1.4 ZTI-plyn SO101.</w:t>
      </w:r>
    </w:p>
    <w:p w14:paraId="4914D39F" w14:textId="77777777" w:rsidR="006F7616" w:rsidRPr="00024934" w:rsidRDefault="006F7616" w:rsidP="00796AEC">
      <w:pPr>
        <w:rPr>
          <w:szCs w:val="22"/>
        </w:rPr>
      </w:pPr>
    </w:p>
    <w:p w14:paraId="1324B941" w14:textId="60F713B9" w:rsidR="00081C45" w:rsidRPr="00024934" w:rsidRDefault="00081C45" w:rsidP="00024934">
      <w:pPr>
        <w:pStyle w:val="Nadpis2"/>
        <w:rPr>
          <w:b/>
          <w:bCs/>
        </w:rPr>
      </w:pPr>
      <w:hyperlink w:anchor="_Toc114483298" w:history="1">
        <w:bookmarkStart w:id="140" w:name="_Toc183287396"/>
        <w:r w:rsidRPr="00024934">
          <w:rPr>
            <w:b/>
            <w:bCs/>
          </w:rPr>
          <w:t>Elektroinstalace – bleskosvod a uzemnění</w:t>
        </w:r>
        <w:bookmarkEnd w:id="140"/>
      </w:hyperlink>
    </w:p>
    <w:p w14:paraId="64CF5AD1" w14:textId="5BC789FA" w:rsidR="00AB1DFB" w:rsidRPr="00024934" w:rsidRDefault="00B5754F" w:rsidP="00B5754F">
      <w:pPr>
        <w:rPr>
          <w:szCs w:val="22"/>
        </w:rPr>
      </w:pPr>
      <w:r w:rsidRPr="00024934">
        <w:rPr>
          <w:szCs w:val="22"/>
        </w:rPr>
        <w:t>Řeší výměnu hromosvodu na obvodovém plášti</w:t>
      </w:r>
      <w:r w:rsidR="00DE3CF4" w:rsidRPr="00024934">
        <w:rPr>
          <w:szCs w:val="22"/>
        </w:rPr>
        <w:t>.</w:t>
      </w:r>
      <w:r w:rsidRPr="00024934">
        <w:rPr>
          <w:szCs w:val="22"/>
        </w:rPr>
        <w:t xml:space="preserve"> </w:t>
      </w:r>
      <w:r w:rsidR="00796AEC" w:rsidRPr="00024934">
        <w:rPr>
          <w:szCs w:val="22"/>
        </w:rPr>
        <w:t xml:space="preserve">Detailnější popis jednotlivých úprav je součástí projektové dokumentace v části </w:t>
      </w:r>
      <w:r w:rsidR="003133F4" w:rsidRPr="00024934">
        <w:rPr>
          <w:szCs w:val="22"/>
        </w:rPr>
        <w:t xml:space="preserve">D.1.4 Elektro </w:t>
      </w:r>
      <w:proofErr w:type="gramStart"/>
      <w:r w:rsidR="003133F4" w:rsidRPr="00024934">
        <w:rPr>
          <w:szCs w:val="22"/>
        </w:rPr>
        <w:t>instalace - silnoproud</w:t>
      </w:r>
      <w:proofErr w:type="gramEnd"/>
      <w:r w:rsidR="003133F4" w:rsidRPr="00024934">
        <w:rPr>
          <w:szCs w:val="22"/>
        </w:rPr>
        <w:t xml:space="preserve"> SO101.</w:t>
      </w:r>
    </w:p>
    <w:p w14:paraId="508925E0" w14:textId="77777777" w:rsidR="00D405F3" w:rsidRPr="00024934" w:rsidRDefault="00D405F3" w:rsidP="00AB1DFB">
      <w:pPr>
        <w:rPr>
          <w:szCs w:val="22"/>
        </w:rPr>
      </w:pPr>
    </w:p>
    <w:p w14:paraId="02E3A27F" w14:textId="01BC8763" w:rsidR="00081C45" w:rsidRPr="00024934" w:rsidRDefault="00081C45" w:rsidP="00024934">
      <w:pPr>
        <w:pStyle w:val="Nadpis2"/>
        <w:rPr>
          <w:b/>
          <w:bCs/>
        </w:rPr>
      </w:pPr>
      <w:hyperlink w:anchor="_Toc114483298" w:history="1">
        <w:bookmarkStart w:id="141" w:name="_Toc183287397"/>
        <w:proofErr w:type="gramStart"/>
        <w:r w:rsidRPr="00024934">
          <w:rPr>
            <w:b/>
            <w:bCs/>
          </w:rPr>
          <w:t>Elektroinstalace - silnoproud</w:t>
        </w:r>
        <w:bookmarkEnd w:id="141"/>
        <w:proofErr w:type="gramEnd"/>
      </w:hyperlink>
    </w:p>
    <w:p w14:paraId="057870D1" w14:textId="51928D86" w:rsidR="00B5754F" w:rsidRPr="00024934" w:rsidRDefault="00B5754F" w:rsidP="00B935B7">
      <w:pPr>
        <w:rPr>
          <w:szCs w:val="22"/>
        </w:rPr>
      </w:pPr>
      <w:r w:rsidRPr="00024934">
        <w:rPr>
          <w:szCs w:val="22"/>
        </w:rPr>
        <w:t>Řeší</w:t>
      </w:r>
      <w:r w:rsidR="000B736E" w:rsidRPr="00024934">
        <w:rPr>
          <w:szCs w:val="22"/>
        </w:rPr>
        <w:t xml:space="preserve"> </w:t>
      </w:r>
      <w:r w:rsidRPr="00024934">
        <w:rPr>
          <w:szCs w:val="22"/>
        </w:rPr>
        <w:t>nové kabelové vývody pro jednotlivé rozvodnice okenních žaluzií a výměnu svítidel včetně napájení.</w:t>
      </w:r>
    </w:p>
    <w:p w14:paraId="015F6607" w14:textId="27AB10E8" w:rsidR="00796AEC" w:rsidRPr="00024934" w:rsidRDefault="00796AEC" w:rsidP="00B935B7">
      <w:pPr>
        <w:rPr>
          <w:szCs w:val="22"/>
        </w:rPr>
      </w:pPr>
      <w:r w:rsidRPr="00024934">
        <w:rPr>
          <w:szCs w:val="22"/>
        </w:rPr>
        <w:t>Detailnější popis jednotlivých úprav je součástí projektové dokumentace v části D.1.4</w:t>
      </w:r>
      <w:r w:rsidR="00BA248C" w:rsidRPr="00024934">
        <w:rPr>
          <w:szCs w:val="22"/>
        </w:rPr>
        <w:t>.7.</w:t>
      </w:r>
      <w:r w:rsidRPr="00024934">
        <w:rPr>
          <w:szCs w:val="22"/>
        </w:rPr>
        <w:t xml:space="preserve">– Elektro. </w:t>
      </w:r>
    </w:p>
    <w:p w14:paraId="73DBB954" w14:textId="77777777" w:rsidR="004958BD" w:rsidRPr="00024934" w:rsidRDefault="004958BD" w:rsidP="00B935B7">
      <w:pPr>
        <w:rPr>
          <w:szCs w:val="22"/>
        </w:rPr>
      </w:pPr>
    </w:p>
    <w:p w14:paraId="71DD983B" w14:textId="089E7BA1" w:rsidR="00081C45" w:rsidRPr="00024934" w:rsidRDefault="00081C45" w:rsidP="00024934">
      <w:pPr>
        <w:pStyle w:val="Nadpis2"/>
        <w:rPr>
          <w:b/>
          <w:bCs/>
        </w:rPr>
      </w:pPr>
      <w:hyperlink w:anchor="_Toc114483298" w:history="1">
        <w:bookmarkStart w:id="142" w:name="_Toc183287398"/>
        <w:proofErr w:type="gramStart"/>
        <w:r w:rsidRPr="00024934">
          <w:rPr>
            <w:b/>
            <w:bCs/>
          </w:rPr>
          <w:t>Elektroinstalace - slaboproud</w:t>
        </w:r>
        <w:bookmarkEnd w:id="142"/>
        <w:proofErr w:type="gramEnd"/>
      </w:hyperlink>
    </w:p>
    <w:p w14:paraId="311E0D18" w14:textId="5615C62B" w:rsidR="00B5754F" w:rsidRPr="00024934" w:rsidRDefault="00872B90" w:rsidP="00E069B4">
      <w:pPr>
        <w:rPr>
          <w:szCs w:val="22"/>
        </w:rPr>
      </w:pPr>
      <w:bookmarkStart w:id="143" w:name="_Hlk91665491"/>
      <w:r w:rsidRPr="00024934">
        <w:rPr>
          <w:szCs w:val="22"/>
        </w:rPr>
        <w:t xml:space="preserve">Nové slaboproudé rozvodu </w:t>
      </w:r>
      <w:r w:rsidR="003C5A88" w:rsidRPr="00024934">
        <w:rPr>
          <w:szCs w:val="22"/>
        </w:rPr>
        <w:t xml:space="preserve">v rozsahu </w:t>
      </w:r>
      <w:r w:rsidRPr="00024934">
        <w:rPr>
          <w:szCs w:val="22"/>
        </w:rPr>
        <w:t>celého objektu</w:t>
      </w:r>
      <w:r w:rsidR="003C5A88" w:rsidRPr="00024934">
        <w:rPr>
          <w:szCs w:val="22"/>
        </w:rPr>
        <w:t>.</w:t>
      </w:r>
    </w:p>
    <w:p w14:paraId="01866B05" w14:textId="1105106B" w:rsidR="00E069B4" w:rsidRPr="00024934" w:rsidRDefault="00E069B4" w:rsidP="00E069B4">
      <w:pPr>
        <w:rPr>
          <w:szCs w:val="22"/>
        </w:rPr>
      </w:pPr>
      <w:r w:rsidRPr="00024934">
        <w:rPr>
          <w:szCs w:val="22"/>
        </w:rPr>
        <w:t>Detailnější popis jednotlivých úprav je součástí projektové dokumentace v části D.1.4</w:t>
      </w:r>
      <w:r w:rsidR="00872B90" w:rsidRPr="00024934">
        <w:rPr>
          <w:szCs w:val="22"/>
        </w:rPr>
        <w:t>.</w:t>
      </w:r>
      <w:r w:rsidRPr="00024934">
        <w:rPr>
          <w:szCs w:val="22"/>
        </w:rPr>
        <w:t xml:space="preserve"> – Elektroinstalace</w:t>
      </w:r>
      <w:r w:rsidR="00872B90" w:rsidRPr="00024934">
        <w:rPr>
          <w:szCs w:val="22"/>
        </w:rPr>
        <w:t>-slaboproud</w:t>
      </w:r>
      <w:r w:rsidR="003133F4" w:rsidRPr="00024934">
        <w:rPr>
          <w:szCs w:val="22"/>
        </w:rPr>
        <w:t xml:space="preserve"> SO101, D.1.4 </w:t>
      </w:r>
      <w:proofErr w:type="gramStart"/>
      <w:r w:rsidR="003133F4" w:rsidRPr="00024934">
        <w:rPr>
          <w:szCs w:val="22"/>
        </w:rPr>
        <w:t>Elektroinstalace - EPS</w:t>
      </w:r>
      <w:proofErr w:type="gramEnd"/>
      <w:r w:rsidR="003133F4" w:rsidRPr="00024934">
        <w:rPr>
          <w:szCs w:val="22"/>
        </w:rPr>
        <w:t xml:space="preserve"> SO101, D.1.4 </w:t>
      </w:r>
      <w:proofErr w:type="gramStart"/>
      <w:r w:rsidR="003133F4" w:rsidRPr="00024934">
        <w:rPr>
          <w:szCs w:val="22"/>
        </w:rPr>
        <w:t>Elektroinstalace - NZS</w:t>
      </w:r>
      <w:proofErr w:type="gramEnd"/>
      <w:r w:rsidR="003133F4" w:rsidRPr="00024934">
        <w:rPr>
          <w:szCs w:val="22"/>
        </w:rPr>
        <w:t xml:space="preserve"> SO101.</w:t>
      </w:r>
    </w:p>
    <w:p w14:paraId="10E894C6" w14:textId="77777777" w:rsidR="00A437AA" w:rsidRPr="00024934" w:rsidRDefault="00A437AA" w:rsidP="00E069B4">
      <w:pPr>
        <w:rPr>
          <w:szCs w:val="22"/>
        </w:rPr>
      </w:pPr>
    </w:p>
    <w:p w14:paraId="43CEF40A" w14:textId="77777777" w:rsidR="00A437AA" w:rsidRPr="00024934" w:rsidRDefault="00A437AA" w:rsidP="00E069B4">
      <w:pPr>
        <w:rPr>
          <w:szCs w:val="22"/>
        </w:rPr>
      </w:pPr>
    </w:p>
    <w:p w14:paraId="54E51652" w14:textId="77777777" w:rsidR="00276F18" w:rsidRPr="00024934" w:rsidRDefault="00276F18" w:rsidP="00E069B4">
      <w:pPr>
        <w:rPr>
          <w:szCs w:val="22"/>
        </w:rPr>
      </w:pPr>
    </w:p>
    <w:p w14:paraId="7B2A4845" w14:textId="1C1742F5" w:rsidR="0035073D" w:rsidRPr="00024934" w:rsidRDefault="0035073D" w:rsidP="00024934">
      <w:pPr>
        <w:pStyle w:val="Nadpis1"/>
        <w:spacing w:before="100" w:beforeAutospacing="1" w:after="100" w:afterAutospacing="1"/>
        <w:ind w:left="357" w:hanging="357"/>
      </w:pPr>
      <w:hyperlink w:anchor="_Toc114483298" w:history="1">
        <w:bookmarkStart w:id="144" w:name="_Toc183287399"/>
        <w:r w:rsidRPr="00024934">
          <w:t>Výtahy</w:t>
        </w:r>
        <w:bookmarkEnd w:id="144"/>
      </w:hyperlink>
    </w:p>
    <w:p w14:paraId="5E864845" w14:textId="13C5F42C" w:rsidR="0035073D" w:rsidRPr="00024934" w:rsidRDefault="00777288" w:rsidP="00E069B4">
      <w:pPr>
        <w:rPr>
          <w:szCs w:val="22"/>
        </w:rPr>
      </w:pPr>
      <w:r w:rsidRPr="00024934">
        <w:rPr>
          <w:szCs w:val="22"/>
        </w:rPr>
        <w:t>Do</w:t>
      </w:r>
      <w:r w:rsidR="0035073D" w:rsidRPr="00024934">
        <w:rPr>
          <w:szCs w:val="22"/>
        </w:rPr>
        <w:t xml:space="preserve"> objektu SO101 </w:t>
      </w:r>
      <w:r w:rsidRPr="00024934">
        <w:rPr>
          <w:szCs w:val="22"/>
        </w:rPr>
        <w:t>j</w:t>
      </w:r>
      <w:r w:rsidR="0035073D" w:rsidRPr="00024934">
        <w:rPr>
          <w:szCs w:val="22"/>
        </w:rPr>
        <w:t xml:space="preserve">e </w:t>
      </w:r>
      <w:r w:rsidRPr="00024934">
        <w:rPr>
          <w:szCs w:val="22"/>
        </w:rPr>
        <w:t>navrže</w:t>
      </w:r>
      <w:r w:rsidR="0035073D" w:rsidRPr="00024934">
        <w:rPr>
          <w:szCs w:val="22"/>
        </w:rPr>
        <w:t xml:space="preserve">n </w:t>
      </w:r>
      <w:r w:rsidRPr="00024934">
        <w:rPr>
          <w:szCs w:val="22"/>
        </w:rPr>
        <w:t xml:space="preserve">jeden </w:t>
      </w:r>
      <w:r w:rsidR="0035073D" w:rsidRPr="00024934">
        <w:rPr>
          <w:szCs w:val="22"/>
        </w:rPr>
        <w:t xml:space="preserve">nový </w:t>
      </w:r>
      <w:proofErr w:type="spellStart"/>
      <w:r w:rsidR="0035073D" w:rsidRPr="00024934">
        <w:rPr>
          <w:szCs w:val="22"/>
        </w:rPr>
        <w:t>osobonákladní</w:t>
      </w:r>
      <w:proofErr w:type="spellEnd"/>
      <w:r w:rsidR="0035073D" w:rsidRPr="00024934">
        <w:rPr>
          <w:szCs w:val="22"/>
        </w:rPr>
        <w:t xml:space="preserve"> výtah.</w:t>
      </w:r>
      <w:r w:rsidR="00B075CF" w:rsidRPr="00024934">
        <w:rPr>
          <w:szCs w:val="22"/>
        </w:rPr>
        <w:t xml:space="preserve"> Požadované parametry výtahu:</w:t>
      </w:r>
    </w:p>
    <w:p w14:paraId="55977486" w14:textId="77777777" w:rsidR="00777288" w:rsidRPr="00024934" w:rsidRDefault="00777288" w:rsidP="00777288">
      <w:pPr>
        <w:pStyle w:val="Odstavecseseznamem"/>
        <w:numPr>
          <w:ilvl w:val="0"/>
          <w:numId w:val="47"/>
        </w:numPr>
        <w:rPr>
          <w:szCs w:val="22"/>
        </w:rPr>
      </w:pPr>
      <w:r w:rsidRPr="00024934">
        <w:rPr>
          <w:szCs w:val="22"/>
        </w:rPr>
        <w:t>Neevakuační výtah, neprůchozí.</w:t>
      </w:r>
    </w:p>
    <w:p w14:paraId="4A21FD79" w14:textId="53AE228E" w:rsidR="00AF7424" w:rsidRPr="00024934" w:rsidRDefault="008204C1" w:rsidP="00AF7424">
      <w:pPr>
        <w:pStyle w:val="Odstavecseseznamem"/>
        <w:numPr>
          <w:ilvl w:val="0"/>
          <w:numId w:val="47"/>
        </w:numPr>
        <w:rPr>
          <w:szCs w:val="22"/>
        </w:rPr>
      </w:pPr>
      <w:r w:rsidRPr="00024934">
        <w:rPr>
          <w:szCs w:val="22"/>
        </w:rPr>
        <w:t>N</w:t>
      </w:r>
      <w:r w:rsidR="00B075CF" w:rsidRPr="00024934">
        <w:rPr>
          <w:szCs w:val="22"/>
        </w:rPr>
        <w:t>osnost 1.</w:t>
      </w:r>
      <w:proofErr w:type="gramStart"/>
      <w:r w:rsidR="00B075CF" w:rsidRPr="00024934">
        <w:rPr>
          <w:szCs w:val="22"/>
        </w:rPr>
        <w:t>350kg</w:t>
      </w:r>
      <w:proofErr w:type="gramEnd"/>
      <w:r w:rsidRPr="00024934">
        <w:rPr>
          <w:szCs w:val="22"/>
        </w:rPr>
        <w:t xml:space="preserve"> </w:t>
      </w:r>
      <w:r w:rsidR="00B075CF" w:rsidRPr="00024934">
        <w:rPr>
          <w:szCs w:val="22"/>
        </w:rPr>
        <w:t>/ 18 os.,</w:t>
      </w:r>
      <w:r w:rsidR="00AF7424" w:rsidRPr="00024934">
        <w:rPr>
          <w:szCs w:val="22"/>
        </w:rPr>
        <w:t xml:space="preserve"> r</w:t>
      </w:r>
      <w:r w:rsidR="00B075CF" w:rsidRPr="00024934">
        <w:rPr>
          <w:szCs w:val="22"/>
        </w:rPr>
        <w:t>ychlost 1,0m/s</w:t>
      </w:r>
      <w:r w:rsidR="00AF7424" w:rsidRPr="00024934">
        <w:rPr>
          <w:szCs w:val="22"/>
        </w:rPr>
        <w:t xml:space="preserve">. </w:t>
      </w:r>
    </w:p>
    <w:p w14:paraId="55BEF253" w14:textId="77777777" w:rsidR="001F62EF" w:rsidRPr="00024934" w:rsidRDefault="001F62EF" w:rsidP="001F62EF">
      <w:pPr>
        <w:pStyle w:val="Odstavecseseznamem"/>
        <w:numPr>
          <w:ilvl w:val="0"/>
          <w:numId w:val="47"/>
        </w:numPr>
        <w:rPr>
          <w:szCs w:val="22"/>
        </w:rPr>
      </w:pPr>
      <w:r w:rsidRPr="00024934">
        <w:rPr>
          <w:szCs w:val="22"/>
        </w:rPr>
        <w:t>Počet stanic: 5 (1.PP až 4.NP), celkový zdvih 15.150 mm.</w:t>
      </w:r>
    </w:p>
    <w:p w14:paraId="58DB6D70" w14:textId="7C2544FC" w:rsidR="00AF7424" w:rsidRPr="00024934" w:rsidRDefault="00AF7424" w:rsidP="00AF7424">
      <w:pPr>
        <w:pStyle w:val="Odstavecseseznamem"/>
        <w:numPr>
          <w:ilvl w:val="0"/>
          <w:numId w:val="47"/>
        </w:numPr>
        <w:rPr>
          <w:szCs w:val="22"/>
        </w:rPr>
      </w:pPr>
      <w:r w:rsidRPr="00024934">
        <w:rPr>
          <w:szCs w:val="22"/>
        </w:rPr>
        <w:t xml:space="preserve">Rozměr kabiny: </w:t>
      </w:r>
      <w:r w:rsidR="008204C1" w:rsidRPr="00024934">
        <w:rPr>
          <w:szCs w:val="22"/>
        </w:rPr>
        <w:t>š. 1.900 mm / hl. 1.500 mm</w:t>
      </w:r>
      <w:r w:rsidR="00A953F5" w:rsidRPr="00024934">
        <w:rPr>
          <w:szCs w:val="22"/>
        </w:rPr>
        <w:t xml:space="preserve"> / v. 2300 mm</w:t>
      </w:r>
      <w:r w:rsidR="008204C1" w:rsidRPr="00024934">
        <w:rPr>
          <w:szCs w:val="22"/>
        </w:rPr>
        <w:t>; výška dveří 2.100 mm.</w:t>
      </w:r>
    </w:p>
    <w:p w14:paraId="275DE9A3" w14:textId="176C3CB9" w:rsidR="008204C1" w:rsidRPr="00024934" w:rsidRDefault="008204C1" w:rsidP="00AF7424">
      <w:pPr>
        <w:pStyle w:val="Odstavecseseznamem"/>
        <w:numPr>
          <w:ilvl w:val="0"/>
          <w:numId w:val="47"/>
        </w:numPr>
        <w:rPr>
          <w:szCs w:val="22"/>
        </w:rPr>
      </w:pPr>
      <w:r w:rsidRPr="00024934">
        <w:rPr>
          <w:szCs w:val="22"/>
        </w:rPr>
        <w:t xml:space="preserve">Rozměr šachty: </w:t>
      </w:r>
      <w:r w:rsidR="00777288" w:rsidRPr="00024934">
        <w:rPr>
          <w:szCs w:val="22"/>
        </w:rPr>
        <w:t>š.</w:t>
      </w:r>
      <w:r w:rsidR="0077495C" w:rsidRPr="00024934">
        <w:rPr>
          <w:szCs w:val="22"/>
        </w:rPr>
        <w:t xml:space="preserve">2.700 mm / </w:t>
      </w:r>
      <w:r w:rsidR="00777288" w:rsidRPr="00024934">
        <w:rPr>
          <w:szCs w:val="22"/>
        </w:rPr>
        <w:t>hl.</w:t>
      </w:r>
      <w:r w:rsidR="0077495C" w:rsidRPr="00024934">
        <w:rPr>
          <w:szCs w:val="22"/>
        </w:rPr>
        <w:t>1.900 mm</w:t>
      </w:r>
      <w:r w:rsidRPr="00024934">
        <w:rPr>
          <w:szCs w:val="22"/>
        </w:rPr>
        <w:t xml:space="preserve">, požadovaná stavební tolerance: </w:t>
      </w:r>
      <w:r w:rsidR="003F1C5D" w:rsidRPr="00024934">
        <w:rPr>
          <w:rFonts w:ascii="Calibri" w:hAnsi="Calibri" w:cs="Calibri"/>
          <w:szCs w:val="22"/>
        </w:rPr>
        <w:t>±</w:t>
      </w:r>
      <w:r w:rsidR="003F1C5D" w:rsidRPr="00024934">
        <w:rPr>
          <w:szCs w:val="22"/>
        </w:rPr>
        <w:t>1</w:t>
      </w:r>
      <w:r w:rsidRPr="00024934">
        <w:rPr>
          <w:szCs w:val="22"/>
        </w:rPr>
        <w:t>0 mm</w:t>
      </w:r>
      <w:r w:rsidR="003F1C5D" w:rsidRPr="00024934">
        <w:rPr>
          <w:szCs w:val="22"/>
        </w:rPr>
        <w:t xml:space="preserve"> stěny šachty výtahu s dveřmi</w:t>
      </w:r>
      <w:r w:rsidRPr="00024934">
        <w:rPr>
          <w:szCs w:val="22"/>
        </w:rPr>
        <w:t>.</w:t>
      </w:r>
      <w:r w:rsidR="008E199E" w:rsidRPr="00024934">
        <w:rPr>
          <w:szCs w:val="22"/>
        </w:rPr>
        <w:t xml:space="preserve"> Ostatní stěny výtahu s přesností </w:t>
      </w:r>
      <w:r w:rsidR="008E199E" w:rsidRPr="00024934">
        <w:rPr>
          <w:rFonts w:ascii="Calibri" w:hAnsi="Calibri" w:cs="Calibri"/>
          <w:szCs w:val="22"/>
        </w:rPr>
        <w:t>±</w:t>
      </w:r>
      <w:r w:rsidR="008E199E" w:rsidRPr="00024934">
        <w:rPr>
          <w:szCs w:val="22"/>
        </w:rPr>
        <w:t>20 mm.</w:t>
      </w:r>
    </w:p>
    <w:p w14:paraId="54595682" w14:textId="62CB7E5B" w:rsidR="008204C1" w:rsidRPr="00024934" w:rsidRDefault="008204C1" w:rsidP="00AF7424">
      <w:pPr>
        <w:pStyle w:val="Odstavecseseznamem"/>
        <w:numPr>
          <w:ilvl w:val="0"/>
          <w:numId w:val="47"/>
        </w:numPr>
        <w:rPr>
          <w:szCs w:val="22"/>
        </w:rPr>
      </w:pPr>
      <w:r w:rsidRPr="00024934">
        <w:rPr>
          <w:szCs w:val="22"/>
        </w:rPr>
        <w:t>Spodní přejezd (prohlubeň): 11</w:t>
      </w:r>
      <w:r w:rsidR="001F62EF" w:rsidRPr="00024934">
        <w:rPr>
          <w:szCs w:val="22"/>
        </w:rPr>
        <w:t>5</w:t>
      </w:r>
      <w:r w:rsidRPr="00024934">
        <w:rPr>
          <w:szCs w:val="22"/>
        </w:rPr>
        <w:t>0 mm</w:t>
      </w:r>
      <w:r w:rsidR="0077495C" w:rsidRPr="00024934">
        <w:rPr>
          <w:szCs w:val="22"/>
        </w:rPr>
        <w:t>.</w:t>
      </w:r>
      <w:r w:rsidR="001F62EF" w:rsidRPr="00024934">
        <w:rPr>
          <w:szCs w:val="22"/>
        </w:rPr>
        <w:t xml:space="preserve"> Horní přejezd: </w:t>
      </w:r>
      <w:proofErr w:type="gramStart"/>
      <w:r w:rsidR="001F62EF" w:rsidRPr="00024934">
        <w:rPr>
          <w:szCs w:val="22"/>
        </w:rPr>
        <w:t>4100mm</w:t>
      </w:r>
      <w:proofErr w:type="gramEnd"/>
      <w:r w:rsidR="001F62EF" w:rsidRPr="00024934">
        <w:rPr>
          <w:szCs w:val="22"/>
        </w:rPr>
        <w:t>.</w:t>
      </w:r>
    </w:p>
    <w:p w14:paraId="5F570E0C" w14:textId="5EC5038C" w:rsidR="001F62EF" w:rsidRPr="00024934" w:rsidRDefault="001F62EF" w:rsidP="001F62EF">
      <w:pPr>
        <w:pStyle w:val="Odstavecseseznamem"/>
        <w:numPr>
          <w:ilvl w:val="0"/>
          <w:numId w:val="47"/>
        </w:numPr>
        <w:rPr>
          <w:szCs w:val="22"/>
        </w:rPr>
      </w:pPr>
      <w:r w:rsidRPr="00024934">
        <w:rPr>
          <w:szCs w:val="22"/>
        </w:rPr>
        <w:t>Dveře teleskopické centrální.</w:t>
      </w:r>
    </w:p>
    <w:p w14:paraId="548BC53C" w14:textId="77777777" w:rsidR="001F62EF" w:rsidRPr="00024934" w:rsidRDefault="001F62EF" w:rsidP="001F62EF">
      <w:pPr>
        <w:pStyle w:val="Odstavecseseznamem"/>
        <w:numPr>
          <w:ilvl w:val="0"/>
          <w:numId w:val="47"/>
        </w:numPr>
        <w:rPr>
          <w:szCs w:val="22"/>
        </w:rPr>
      </w:pPr>
      <w:r w:rsidRPr="00024934">
        <w:rPr>
          <w:szCs w:val="22"/>
        </w:rPr>
        <w:t xml:space="preserve">Výtah </w:t>
      </w:r>
      <w:proofErr w:type="spellStart"/>
      <w:r w:rsidRPr="00024934">
        <w:rPr>
          <w:szCs w:val="22"/>
        </w:rPr>
        <w:t>bezstrojovnový</w:t>
      </w:r>
      <w:proofErr w:type="spellEnd"/>
      <w:r w:rsidRPr="00024934">
        <w:rPr>
          <w:szCs w:val="22"/>
        </w:rPr>
        <w:t>, stroj umístěn pod stropem šachty, pohon elektrický lanový, výtahový stroj s plynulou regulací frekvenčním měničem.</w:t>
      </w:r>
    </w:p>
    <w:p w14:paraId="111A6112" w14:textId="77777777" w:rsidR="001F62EF" w:rsidRPr="00024934" w:rsidRDefault="001F62EF" w:rsidP="001F62EF">
      <w:pPr>
        <w:pStyle w:val="Odstavecseseznamem"/>
        <w:numPr>
          <w:ilvl w:val="0"/>
          <w:numId w:val="47"/>
        </w:numPr>
        <w:rPr>
          <w:szCs w:val="22"/>
        </w:rPr>
      </w:pPr>
      <w:r w:rsidRPr="00024934">
        <w:rPr>
          <w:szCs w:val="22"/>
        </w:rPr>
        <w:t>Výtah splňuje obecné technické požadavky zabezpečující bezbariérové užívání staveb.</w:t>
      </w:r>
    </w:p>
    <w:p w14:paraId="3C0AB3F3" w14:textId="77777777" w:rsidR="001F62EF" w:rsidRPr="00024934" w:rsidRDefault="001F62EF" w:rsidP="001F62EF">
      <w:pPr>
        <w:pStyle w:val="Odstavecseseznamem"/>
        <w:numPr>
          <w:ilvl w:val="0"/>
          <w:numId w:val="47"/>
        </w:numPr>
        <w:rPr>
          <w:szCs w:val="22"/>
        </w:rPr>
      </w:pPr>
      <w:r w:rsidRPr="00024934">
        <w:rPr>
          <w:szCs w:val="22"/>
        </w:rPr>
        <w:t>Povrchová úprava kabiny a šachetních dveří je požadována ve standardu broušený nerez.</w:t>
      </w:r>
    </w:p>
    <w:p w14:paraId="2076A407" w14:textId="77777777" w:rsidR="00E914B9" w:rsidRPr="00024934" w:rsidRDefault="00E914B9" w:rsidP="00E914B9">
      <w:pPr>
        <w:pStyle w:val="Odstavecseseznamem"/>
        <w:numPr>
          <w:ilvl w:val="0"/>
          <w:numId w:val="47"/>
        </w:numPr>
        <w:contextualSpacing w:val="0"/>
        <w:jc w:val="left"/>
      </w:pPr>
      <w:r w:rsidRPr="00024934">
        <w:t>Sklopné sedátko a madlo umístěné na boční stěně. Provedení nerez.</w:t>
      </w:r>
    </w:p>
    <w:p w14:paraId="027F6482" w14:textId="77777777" w:rsidR="00E914B9" w:rsidRPr="00024934" w:rsidRDefault="00E914B9" w:rsidP="00E914B9">
      <w:pPr>
        <w:pStyle w:val="Odstavecseseznamem"/>
        <w:numPr>
          <w:ilvl w:val="0"/>
          <w:numId w:val="47"/>
        </w:numPr>
        <w:contextualSpacing w:val="0"/>
        <w:jc w:val="left"/>
      </w:pPr>
      <w:r w:rsidRPr="00024934">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04EF51F" w14:textId="77777777" w:rsidR="00882FC1" w:rsidRPr="00024934" w:rsidRDefault="00882FC1" w:rsidP="00E069B4">
      <w:pPr>
        <w:rPr>
          <w:szCs w:val="22"/>
        </w:rPr>
      </w:pPr>
    </w:p>
    <w:p w14:paraId="0812987F" w14:textId="32560C94" w:rsidR="001F62EF" w:rsidRPr="00024934" w:rsidRDefault="001F62EF" w:rsidP="001F62EF">
      <w:pPr>
        <w:rPr>
          <w:szCs w:val="22"/>
        </w:rPr>
      </w:pPr>
      <w:r w:rsidRPr="00024934">
        <w:t>Geometrie výtahové šachty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4C7101EC" w14:textId="77777777" w:rsidR="001F62EF" w:rsidRPr="00024934" w:rsidRDefault="001F62EF" w:rsidP="001F62EF">
      <w:pPr>
        <w:rPr>
          <w:szCs w:val="22"/>
        </w:rPr>
      </w:pPr>
    </w:p>
    <w:p w14:paraId="2663A702" w14:textId="738F8A4C" w:rsidR="001F62EF" w:rsidRPr="00024934" w:rsidRDefault="001F62EF" w:rsidP="001F62EF">
      <w:pPr>
        <w:rPr>
          <w:szCs w:val="22"/>
        </w:rPr>
      </w:pPr>
      <w:r w:rsidRPr="00024934">
        <w:rPr>
          <w:szCs w:val="22"/>
        </w:rPr>
        <w:t>Výtah bude obecně proveden dle:</w:t>
      </w:r>
    </w:p>
    <w:p w14:paraId="580ABD42" w14:textId="77777777" w:rsidR="001F62EF" w:rsidRPr="00024934" w:rsidRDefault="001F62EF" w:rsidP="001F62EF">
      <w:pPr>
        <w:rPr>
          <w:szCs w:val="22"/>
        </w:rPr>
      </w:pPr>
      <w:r w:rsidRPr="00024934">
        <w:rPr>
          <w:szCs w:val="22"/>
        </w:rPr>
        <w:t>NV 27/2003 Sb. v platném znění, kterým se stanoví technické požadavky na výtahy</w:t>
      </w:r>
    </w:p>
    <w:p w14:paraId="2F0B7C65" w14:textId="77777777" w:rsidR="001F62EF" w:rsidRPr="00024934" w:rsidRDefault="001F62EF" w:rsidP="001F62EF">
      <w:pPr>
        <w:rPr>
          <w:szCs w:val="22"/>
        </w:rPr>
      </w:pPr>
      <w:r w:rsidRPr="00024934">
        <w:rPr>
          <w:szCs w:val="22"/>
        </w:rPr>
        <w:t>NV 176/2008 Sb. v platném znění, kterým se stanoví technické požadavky na strojní zařízení</w:t>
      </w:r>
    </w:p>
    <w:p w14:paraId="66B00C5A" w14:textId="77777777" w:rsidR="001F62EF" w:rsidRPr="00024934" w:rsidRDefault="001F62EF" w:rsidP="001F62EF">
      <w:pPr>
        <w:rPr>
          <w:szCs w:val="22"/>
        </w:rPr>
      </w:pPr>
      <w:r w:rsidRPr="00024934">
        <w:rPr>
          <w:szCs w:val="22"/>
        </w:rPr>
        <w:t>NV 117/20163 Sb. v platném znění, kterým se stanoví technické požadavky na elektromagnetickou kompatibilitu</w:t>
      </w:r>
    </w:p>
    <w:p w14:paraId="0AD6B47C" w14:textId="77777777" w:rsidR="001F62EF" w:rsidRPr="00024934" w:rsidRDefault="001F62EF" w:rsidP="001F62EF">
      <w:pPr>
        <w:rPr>
          <w:szCs w:val="22"/>
        </w:rPr>
      </w:pPr>
      <w:r w:rsidRPr="00024934">
        <w:rPr>
          <w:szCs w:val="22"/>
        </w:rPr>
        <w:t>Vyhlášky MMR ČR 389/2009Sb., kterou se stanoví obecné technické požadavky zabezpečující</w:t>
      </w:r>
    </w:p>
    <w:p w14:paraId="69D6C014" w14:textId="77777777" w:rsidR="001F62EF" w:rsidRPr="00024934" w:rsidRDefault="001F62EF" w:rsidP="001F62EF">
      <w:pPr>
        <w:rPr>
          <w:szCs w:val="22"/>
        </w:rPr>
      </w:pPr>
      <w:r w:rsidRPr="00024934">
        <w:rPr>
          <w:szCs w:val="22"/>
        </w:rPr>
        <w:t>bezbariérové užívání staveb (byť byl tento předpis zrušen zákonem 283/2021 Sb., dosud nebyl nahrazen jiným)</w:t>
      </w:r>
    </w:p>
    <w:p w14:paraId="6E93A098" w14:textId="77777777" w:rsidR="001F62EF" w:rsidRPr="00024934" w:rsidRDefault="001F62EF" w:rsidP="001F62EF">
      <w:pPr>
        <w:rPr>
          <w:szCs w:val="22"/>
        </w:rPr>
      </w:pPr>
      <w:r w:rsidRPr="00024934">
        <w:rPr>
          <w:szCs w:val="22"/>
        </w:rPr>
        <w:t xml:space="preserve">řada norem ČSN EN 81-X v platném znění, řešící bezpečnostní předpisy pro konstrukci a montáž výtahů </w:t>
      </w:r>
    </w:p>
    <w:p w14:paraId="3084E58D" w14:textId="77777777" w:rsidR="001F62EF" w:rsidRPr="00024934" w:rsidRDefault="001F62EF" w:rsidP="001F62EF">
      <w:pPr>
        <w:rPr>
          <w:szCs w:val="22"/>
        </w:rPr>
      </w:pPr>
      <w:r w:rsidRPr="00024934">
        <w:rPr>
          <w:szCs w:val="22"/>
        </w:rPr>
        <w:t>ČSN EN 12015 v platném znění, Elektromagnetická kompatibilita. Vyzařování</w:t>
      </w:r>
    </w:p>
    <w:p w14:paraId="75670F49" w14:textId="77777777" w:rsidR="001F62EF" w:rsidRPr="00024934" w:rsidRDefault="001F62EF" w:rsidP="001F62EF">
      <w:pPr>
        <w:rPr>
          <w:szCs w:val="22"/>
        </w:rPr>
      </w:pPr>
      <w:r w:rsidRPr="00024934">
        <w:rPr>
          <w:szCs w:val="22"/>
        </w:rPr>
        <w:t>ČSN EN 12016 v platném znění, Elektromagnetická kompatibilita. Odolnost</w:t>
      </w:r>
    </w:p>
    <w:p w14:paraId="0DC26526" w14:textId="77777777" w:rsidR="001F62EF" w:rsidRPr="00024934" w:rsidRDefault="001F62EF" w:rsidP="001F62EF">
      <w:pPr>
        <w:rPr>
          <w:szCs w:val="22"/>
        </w:rPr>
      </w:pPr>
      <w:r w:rsidRPr="00024934">
        <w:rPr>
          <w:szCs w:val="22"/>
        </w:rPr>
        <w:t>ČSN 274210 v platném znění, Bezpečnostní předpisy pro konstrukci a montáž výtahů – Nejvyšší</w:t>
      </w:r>
    </w:p>
    <w:p w14:paraId="75AF1F92" w14:textId="77777777" w:rsidR="001F62EF" w:rsidRPr="00024934" w:rsidRDefault="001F62EF" w:rsidP="001F62EF">
      <w:pPr>
        <w:rPr>
          <w:szCs w:val="22"/>
        </w:rPr>
      </w:pPr>
      <w:r w:rsidRPr="00024934">
        <w:rPr>
          <w:szCs w:val="22"/>
        </w:rPr>
        <w:t>povolené hodnoty hladin emisního akustického tlaku výtahu a stavební řešení zaměřená proti šíření hluku výtahu v nových stavbách.</w:t>
      </w:r>
    </w:p>
    <w:p w14:paraId="5A5B09CA" w14:textId="77777777" w:rsidR="001F62EF" w:rsidRPr="00024934" w:rsidRDefault="001F62EF" w:rsidP="001F62EF">
      <w:pPr>
        <w:rPr>
          <w:szCs w:val="22"/>
        </w:rPr>
      </w:pPr>
      <w:r w:rsidRPr="00024934">
        <w:rPr>
          <w:szCs w:val="22"/>
        </w:rPr>
        <w:t>a dalších relevantních předpisů.</w:t>
      </w:r>
    </w:p>
    <w:p w14:paraId="799E6D9A" w14:textId="77777777" w:rsidR="00D43F1B" w:rsidRPr="00024934" w:rsidRDefault="00D43F1B" w:rsidP="001F62EF">
      <w:pPr>
        <w:rPr>
          <w:szCs w:val="22"/>
        </w:rPr>
      </w:pPr>
    </w:p>
    <w:p w14:paraId="5F3E531D" w14:textId="77777777" w:rsidR="00D43F1B" w:rsidRPr="00024934" w:rsidRDefault="00D43F1B" w:rsidP="00D43F1B">
      <w:pPr>
        <w:rPr>
          <w:u w:val="single"/>
        </w:rPr>
      </w:pPr>
      <w:r w:rsidRPr="00024934">
        <w:rPr>
          <w:u w:val="single"/>
        </w:rPr>
        <w:t>Ostatní informace k technologii:</w:t>
      </w:r>
    </w:p>
    <w:p w14:paraId="75077984" w14:textId="069CD71F" w:rsidR="00D43F1B" w:rsidRPr="00024934" w:rsidRDefault="00D43F1B" w:rsidP="00D43F1B">
      <w:pPr>
        <w:pStyle w:val="Odstavecseseznamem"/>
        <w:numPr>
          <w:ilvl w:val="0"/>
          <w:numId w:val="49"/>
        </w:numPr>
        <w:contextualSpacing w:val="0"/>
        <w:jc w:val="left"/>
      </w:pPr>
      <w:r w:rsidRPr="00024934">
        <w:t>výtah bude certifikován dle ES typové zkoušky.</w:t>
      </w:r>
    </w:p>
    <w:p w14:paraId="3ACDB211" w14:textId="77777777" w:rsidR="00D43F1B" w:rsidRPr="00024934" w:rsidRDefault="00D43F1B" w:rsidP="00D43F1B">
      <w:pPr>
        <w:pStyle w:val="Odstavecseseznamem"/>
        <w:numPr>
          <w:ilvl w:val="0"/>
          <w:numId w:val="49"/>
        </w:numPr>
        <w:contextualSpacing w:val="0"/>
        <w:jc w:val="left"/>
      </w:pPr>
      <w:r w:rsidRPr="00024934">
        <w:t>bezpečnost dle směrnice č. 2014/33/EU o výtazích s dialogovou komunikací mezi kabinou a tele-sledovací centrálou.</w:t>
      </w:r>
    </w:p>
    <w:p w14:paraId="00350C6C" w14:textId="77777777" w:rsidR="00D43F1B" w:rsidRPr="00024934" w:rsidRDefault="00D43F1B" w:rsidP="00D43F1B">
      <w:pPr>
        <w:pStyle w:val="Odstavecseseznamem"/>
        <w:numPr>
          <w:ilvl w:val="0"/>
          <w:numId w:val="49"/>
        </w:numPr>
        <w:contextualSpacing w:val="0"/>
        <w:jc w:val="left"/>
      </w:pPr>
      <w:r w:rsidRPr="00024934">
        <w:t>nabídka bude obsahovat vybavení výtahu odpovídající vyhlášce 398/2009 Sb., resp. vyhlášce tento předpis nahrazující, tj. platné rozměry klece a šíře dveří, sedátko,</w:t>
      </w:r>
    </w:p>
    <w:p w14:paraId="0E2A4156" w14:textId="77777777" w:rsidR="00D43F1B" w:rsidRPr="00024934" w:rsidRDefault="00D43F1B" w:rsidP="00D43F1B">
      <w:pPr>
        <w:pStyle w:val="Odstavecseseznamem"/>
        <w:numPr>
          <w:ilvl w:val="0"/>
          <w:numId w:val="49"/>
        </w:numPr>
        <w:contextualSpacing w:val="0"/>
        <w:jc w:val="left"/>
      </w:pPr>
      <w:proofErr w:type="spellStart"/>
      <w:r w:rsidRPr="00024934">
        <w:t>Brailovo</w:t>
      </w:r>
      <w:proofErr w:type="spellEnd"/>
      <w:r w:rsidRPr="00024934">
        <w:t xml:space="preserve"> a </w:t>
      </w:r>
      <w:proofErr w:type="spellStart"/>
      <w:r w:rsidRPr="00024934">
        <w:t>reliefní</w:t>
      </w:r>
      <w:proofErr w:type="spellEnd"/>
      <w:r w:rsidRPr="00024934">
        <w:t xml:space="preserve"> písmo, zvýraznění hlavní stanice na kabinovém table, světelná clona klec. dveří, digitální ukazatel v kleci, zvuková signalizace na nástupištích, akustický hlásič pater, gong, indukční smyčka, madlo, zrcadlo a protiskluzová podlaha.</w:t>
      </w:r>
    </w:p>
    <w:p w14:paraId="71937DFF" w14:textId="77777777" w:rsidR="001F62EF" w:rsidRPr="00024934" w:rsidRDefault="001F62EF" w:rsidP="001F62EF">
      <w:pPr>
        <w:rPr>
          <w:szCs w:val="22"/>
        </w:rPr>
      </w:pPr>
    </w:p>
    <w:p w14:paraId="425583E4" w14:textId="77777777" w:rsidR="001F62EF" w:rsidRPr="00024934" w:rsidRDefault="001F62EF" w:rsidP="001F62EF">
      <w:pPr>
        <w:rPr>
          <w:szCs w:val="22"/>
        </w:rPr>
      </w:pPr>
      <w:r w:rsidRPr="00024934">
        <w:rPr>
          <w:szCs w:val="22"/>
        </w:rPr>
        <w:t>Prostředí v šachtě a v nástupištích: Normální dle ČSN 33 2000-5-51 ED.3+Z1+Z2, s ohledem na ČSN EN 81-20 ED.2. (požadovaná teplota + 5º až + 40º), větrání dle ČSN EN 81-20 ED.2.</w:t>
      </w:r>
    </w:p>
    <w:p w14:paraId="65B19D2A" w14:textId="77777777" w:rsidR="001F62EF" w:rsidRPr="00024934" w:rsidRDefault="001F62EF" w:rsidP="001F62EF">
      <w:pPr>
        <w:rPr>
          <w:szCs w:val="22"/>
        </w:rPr>
      </w:pPr>
      <w:r w:rsidRPr="00024934">
        <w:rPr>
          <w:szCs w:val="22"/>
        </w:rPr>
        <w:t>Požárně-bezpečnostní požadavky, včetně funkce při požáru/poplachu jsou specifikovány v části dokumentace D.1.3. – Požárně-bezpečnostní řešení.</w:t>
      </w:r>
    </w:p>
    <w:p w14:paraId="69E73E34" w14:textId="77777777" w:rsidR="001F62EF" w:rsidRPr="00024934" w:rsidRDefault="001F62EF" w:rsidP="001F62EF">
      <w:pPr>
        <w:rPr>
          <w:szCs w:val="22"/>
        </w:rPr>
      </w:pPr>
    </w:p>
    <w:p w14:paraId="674A4AF2" w14:textId="77777777" w:rsidR="001F62EF" w:rsidRPr="00024934" w:rsidRDefault="001F62EF" w:rsidP="001F62EF">
      <w:pPr>
        <w:rPr>
          <w:szCs w:val="22"/>
        </w:rPr>
      </w:pPr>
      <w:r w:rsidRPr="00024934">
        <w:rPr>
          <w:szCs w:val="22"/>
        </w:rPr>
        <w:t>Požadovaná stavební připravenost:</w:t>
      </w:r>
    </w:p>
    <w:p w14:paraId="282A21FF" w14:textId="77777777" w:rsidR="001F62EF" w:rsidRPr="00024934" w:rsidRDefault="001F62EF" w:rsidP="001F62EF">
      <w:pPr>
        <w:pStyle w:val="Odstavecseseznamem"/>
        <w:numPr>
          <w:ilvl w:val="0"/>
          <w:numId w:val="48"/>
        </w:numPr>
        <w:rPr>
          <w:szCs w:val="22"/>
        </w:rPr>
      </w:pPr>
      <w:r w:rsidRPr="00024934">
        <w:rPr>
          <w:szCs w:val="22"/>
        </w:rPr>
        <w:t>Čisté stavební provedení výtahové šachty, dle rozměrů stanovených/odsouhlasených vybraným dodavatelem technologie výtahu v daných tolerancích. Povrch ošetřen bezprašným uzavíracím nátěrem.</w:t>
      </w:r>
    </w:p>
    <w:p w14:paraId="736705AE" w14:textId="77777777" w:rsidR="001F62EF" w:rsidRPr="00024934" w:rsidRDefault="001F62EF" w:rsidP="001F62EF">
      <w:pPr>
        <w:pStyle w:val="Odstavecseseznamem"/>
        <w:numPr>
          <w:ilvl w:val="0"/>
          <w:numId w:val="48"/>
        </w:numPr>
        <w:rPr>
          <w:szCs w:val="22"/>
        </w:rPr>
      </w:pPr>
      <w:r w:rsidRPr="00024934">
        <w:rPr>
          <w:szCs w:val="22"/>
        </w:rPr>
        <w:t>Hrubé stavební otvory šachetních dveří v polohách a rozměrech odsouhlasených dodavatelem technologie výtahu. Po dobu výstavby zabezpečeny proti pádu do šachty.</w:t>
      </w:r>
    </w:p>
    <w:p w14:paraId="5251E071" w14:textId="77777777" w:rsidR="001F62EF" w:rsidRPr="00024934" w:rsidRDefault="001F62EF" w:rsidP="001F62EF">
      <w:pPr>
        <w:pStyle w:val="Odstavecseseznamem"/>
        <w:numPr>
          <w:ilvl w:val="0"/>
          <w:numId w:val="48"/>
        </w:numPr>
        <w:rPr>
          <w:szCs w:val="22"/>
        </w:rPr>
      </w:pPr>
      <w:r w:rsidRPr="00024934">
        <w:rPr>
          <w:szCs w:val="22"/>
        </w:rPr>
        <w:t>Montážní oka se zaručenou max. nosností ve stropě šachet – dle vybraného dodavatele výtahu</w:t>
      </w:r>
    </w:p>
    <w:p w14:paraId="2A1C2F2F" w14:textId="77777777" w:rsidR="001F62EF" w:rsidRPr="00024934" w:rsidRDefault="001F62EF" w:rsidP="001F62EF">
      <w:pPr>
        <w:pStyle w:val="Odstavecseseznamem"/>
        <w:numPr>
          <w:ilvl w:val="0"/>
          <w:numId w:val="48"/>
        </w:numPr>
        <w:rPr>
          <w:szCs w:val="22"/>
        </w:rPr>
      </w:pPr>
      <w:r w:rsidRPr="00024934">
        <w:rPr>
          <w:szCs w:val="22"/>
        </w:rPr>
        <w:t>Odvětrání výtahové šachty min. o velikosti 1% podlahové plochy šachty.</w:t>
      </w:r>
    </w:p>
    <w:p w14:paraId="164AF9A4" w14:textId="77777777" w:rsidR="001F62EF" w:rsidRPr="00024934" w:rsidRDefault="001F62EF" w:rsidP="001F62EF">
      <w:pPr>
        <w:pStyle w:val="Odstavecseseznamem"/>
        <w:numPr>
          <w:ilvl w:val="0"/>
          <w:numId w:val="48"/>
        </w:numPr>
        <w:rPr>
          <w:szCs w:val="22"/>
        </w:rPr>
      </w:pPr>
      <w:r w:rsidRPr="00024934">
        <w:rPr>
          <w:szCs w:val="22"/>
        </w:rPr>
        <w:t>Kabelové přívody ELSIL+ELSLB/MAR do míst servisních panelů. Zemnící kontakt.</w:t>
      </w:r>
    </w:p>
    <w:p w14:paraId="5557BAB4" w14:textId="77777777" w:rsidR="001F62EF" w:rsidRPr="00024934" w:rsidRDefault="001F62EF" w:rsidP="001F62EF">
      <w:pPr>
        <w:pStyle w:val="Odstavecseseznamem"/>
        <w:numPr>
          <w:ilvl w:val="0"/>
          <w:numId w:val="48"/>
        </w:numPr>
        <w:rPr>
          <w:szCs w:val="22"/>
        </w:rPr>
      </w:pPr>
      <w:r w:rsidRPr="00024934">
        <w:rPr>
          <w:szCs w:val="22"/>
        </w:rPr>
        <w:t>Trvalé osvětlení šachty s intenzitou min. 50 lux, v okolí stroje 200 lux.</w:t>
      </w:r>
    </w:p>
    <w:p w14:paraId="21A27916" w14:textId="77777777" w:rsidR="001F62EF" w:rsidRPr="00024934" w:rsidRDefault="001F62EF" w:rsidP="001F62EF">
      <w:pPr>
        <w:ind w:left="360"/>
        <w:rPr>
          <w:szCs w:val="22"/>
        </w:rPr>
      </w:pPr>
      <w:r w:rsidRPr="00024934">
        <w:rPr>
          <w:szCs w:val="22"/>
        </w:rPr>
        <w:t>V šachtě nesmí být instalováno žádné vedení či technologické zařízení, které nesouvisí s provozem výtahu!</w:t>
      </w:r>
    </w:p>
    <w:p w14:paraId="6D307F84" w14:textId="77777777" w:rsidR="00A437AA" w:rsidRPr="00024934" w:rsidRDefault="00A437AA" w:rsidP="001F62EF">
      <w:pPr>
        <w:ind w:left="360"/>
        <w:rPr>
          <w:szCs w:val="22"/>
        </w:rPr>
      </w:pPr>
    </w:p>
    <w:p w14:paraId="52E945D7" w14:textId="77777777" w:rsidR="0049077B" w:rsidRPr="00024934" w:rsidRDefault="0049077B" w:rsidP="00E069B4">
      <w:pPr>
        <w:rPr>
          <w:szCs w:val="22"/>
        </w:rPr>
      </w:pPr>
    </w:p>
    <w:p w14:paraId="0A8757DD" w14:textId="0CA0B1CE" w:rsidR="0049077B" w:rsidRPr="00024934" w:rsidRDefault="0049077B" w:rsidP="00024934">
      <w:pPr>
        <w:pStyle w:val="Nadpis1"/>
        <w:spacing w:before="100" w:beforeAutospacing="1" w:after="100" w:afterAutospacing="1"/>
        <w:ind w:left="357" w:hanging="357"/>
      </w:pPr>
      <w:bookmarkStart w:id="145" w:name="_Toc183287400"/>
      <w:r w:rsidRPr="00024934">
        <w:t>Záchytný systém proti pádu osob</w:t>
      </w:r>
      <w:bookmarkEnd w:id="145"/>
    </w:p>
    <w:p w14:paraId="6850997D" w14:textId="05BA162C" w:rsidR="0049077B" w:rsidRPr="00024934" w:rsidRDefault="0049077B" w:rsidP="0049077B">
      <w:pPr>
        <w:rPr>
          <w:szCs w:val="22"/>
        </w:rPr>
      </w:pPr>
      <w:r w:rsidRPr="00024934">
        <w:rPr>
          <w:szCs w:val="22"/>
        </w:rPr>
        <w:t xml:space="preserve">Na střechách bude realizován systém ochrany proti pádu osob. Návrh </w:t>
      </w:r>
      <w:proofErr w:type="spellStart"/>
      <w:r w:rsidRPr="00024934">
        <w:rPr>
          <w:szCs w:val="22"/>
        </w:rPr>
        <w:t>kotvicího</w:t>
      </w:r>
      <w:proofErr w:type="spellEnd"/>
      <w:r w:rsidRPr="00024934">
        <w:rPr>
          <w:szCs w:val="22"/>
        </w:rPr>
        <w:t xml:space="preserve"> zařízení určeného k ochraně proti pádu je vypracován v souladu s požadavky ČSNP CEN/TS 16415 (83 2630) Prostředky ochrany osob proti pádu - Kotvicí zařízení -  Doporučení pro kotvicí zařízení v případě použití více než jednou osobou současně a s přihlédnutím k ČSN EN 795 Prostředky ochrany osob proti pádu - Kotvicí zařízení, a ve vztahu k ČSN EN 363 Prostředky ochrany osob proti pádu -Systémy ochrany osob proti pádu (návrh vychází i z ČSN 73 1901-1 Navrhování střech - Část 1: Základní ustanovení).</w:t>
      </w:r>
    </w:p>
    <w:p w14:paraId="66E048B5" w14:textId="1C97E1CF" w:rsidR="0049077B" w:rsidRPr="00024934" w:rsidRDefault="0049077B" w:rsidP="0049077B">
      <w:pPr>
        <w:rPr>
          <w:szCs w:val="22"/>
        </w:rPr>
      </w:pPr>
      <w:r w:rsidRPr="00024934">
        <w:rPr>
          <w:szCs w:val="22"/>
        </w:rPr>
        <w:t xml:space="preserve">Navržen je systém </w:t>
      </w:r>
      <w:proofErr w:type="spellStart"/>
      <w:r w:rsidRPr="00024934">
        <w:rPr>
          <w:szCs w:val="22"/>
        </w:rPr>
        <w:t>kotvicího</w:t>
      </w:r>
      <w:proofErr w:type="spellEnd"/>
      <w:r w:rsidRPr="00024934">
        <w:rPr>
          <w:szCs w:val="22"/>
        </w:rPr>
        <w:t xml:space="preserve"> zařízení s permanentním poddajným kotvicím vedením v provedení ocelové lano dle ČSN P CEN/TS 16415 (83 2630) a s přihlédnutím k ČSN EN 795 Prostředky ochrany osob proti pádu – Kotvicí zařízení. </w:t>
      </w:r>
    </w:p>
    <w:p w14:paraId="6EBE84CD" w14:textId="345833D0" w:rsidR="0049077B" w:rsidRPr="00024934" w:rsidRDefault="0049077B" w:rsidP="0049077B">
      <w:pPr>
        <w:rPr>
          <w:szCs w:val="22"/>
        </w:rPr>
      </w:pPr>
      <w:r w:rsidRPr="00024934">
        <w:rPr>
          <w:szCs w:val="22"/>
        </w:rPr>
        <w:t xml:space="preserve">Systém umožňuje plynulý pohyb po celé délce osazeného ocelového lana. Systém tvoří jednotlivé kotvicí prvky, mezi prvky bude instalováno ocelové lano pro připojení spojovacího </w:t>
      </w:r>
      <w:proofErr w:type="gramStart"/>
      <w:r w:rsidRPr="00024934">
        <w:rPr>
          <w:szCs w:val="22"/>
        </w:rPr>
        <w:t>prostředku - osobních</w:t>
      </w:r>
      <w:proofErr w:type="gramEnd"/>
      <w:r w:rsidRPr="00024934">
        <w:rPr>
          <w:szCs w:val="22"/>
        </w:rPr>
        <w:t xml:space="preserve"> ochranných prostředků proti pádu osob z výšky (OOPP). Karabina spojovacího prostředku umožňuje plynulý pohyb mezi jednotlivými </w:t>
      </w:r>
      <w:proofErr w:type="spellStart"/>
      <w:r w:rsidRPr="00024934">
        <w:rPr>
          <w:szCs w:val="22"/>
        </w:rPr>
        <w:t>kotvicími</w:t>
      </w:r>
      <w:proofErr w:type="spellEnd"/>
      <w:r w:rsidRPr="00024934">
        <w:rPr>
          <w:szCs w:val="22"/>
        </w:rPr>
        <w:t xml:space="preserve"> prvky, které nesou ocelové lano, v místě </w:t>
      </w:r>
      <w:proofErr w:type="spellStart"/>
      <w:r w:rsidRPr="00024934">
        <w:rPr>
          <w:szCs w:val="22"/>
        </w:rPr>
        <w:t>kotvicího</w:t>
      </w:r>
      <w:proofErr w:type="spellEnd"/>
      <w:r w:rsidRPr="00024934">
        <w:rPr>
          <w:szCs w:val="22"/>
        </w:rPr>
        <w:t xml:space="preserve"> prvku je nutné se převázat na další pole nerezového lana. Kotvicí zařízení bude doplněno o bezpečnostní střešní háky a samostatné kotvicí body. Je navrženo kotvicí zařízení typu A </w:t>
      </w:r>
      <w:proofErr w:type="spellStart"/>
      <w:r w:rsidRPr="00024934">
        <w:rPr>
          <w:szCs w:val="22"/>
        </w:rPr>
        <w:t>a</w:t>
      </w:r>
      <w:proofErr w:type="spellEnd"/>
      <w:r w:rsidRPr="00024934">
        <w:rPr>
          <w:szCs w:val="22"/>
        </w:rPr>
        <w:t xml:space="preserve"> C, dle ČSN EN 795 resp. ČSN P CEN/TS 16415, včetně komponentů, poddajné kotvicí </w:t>
      </w:r>
      <w:proofErr w:type="gramStart"/>
      <w:r w:rsidRPr="00024934">
        <w:rPr>
          <w:szCs w:val="22"/>
        </w:rPr>
        <w:t>vedení - ocelové</w:t>
      </w:r>
      <w:proofErr w:type="gramEnd"/>
      <w:r w:rsidRPr="00024934">
        <w:rPr>
          <w:szCs w:val="22"/>
        </w:rPr>
        <w:t xml:space="preserve"> lano 8/10 mm dle zvoleného výrobce kotvícího zařízení, bezpečnostní střešní háky dle ČSN EN 517. </w:t>
      </w:r>
    </w:p>
    <w:p w14:paraId="16762890" w14:textId="16E8A5FA" w:rsidR="0049077B" w:rsidRPr="00024934" w:rsidRDefault="0049077B" w:rsidP="0049077B">
      <w:pPr>
        <w:rPr>
          <w:szCs w:val="22"/>
        </w:rPr>
      </w:pPr>
      <w:r w:rsidRPr="00024934">
        <w:rPr>
          <w:szCs w:val="22"/>
        </w:rPr>
        <w:t xml:space="preserve">Při osazení permanentního poddajného </w:t>
      </w:r>
      <w:proofErr w:type="spellStart"/>
      <w:r w:rsidRPr="00024934">
        <w:rPr>
          <w:szCs w:val="22"/>
        </w:rPr>
        <w:t>kotvicího</w:t>
      </w:r>
      <w:proofErr w:type="spellEnd"/>
      <w:r w:rsidRPr="00024934">
        <w:rPr>
          <w:szCs w:val="22"/>
        </w:rPr>
        <w:t xml:space="preserve"> vedení – ocelového lana, je nutné prověřit nutnost napojení kotvícího zařízení na zařízení určené k ochraně před bleskem – viz ČSN EN 62305-</w:t>
      </w:r>
      <w:proofErr w:type="gramStart"/>
      <w:r w:rsidRPr="00024934">
        <w:rPr>
          <w:szCs w:val="22"/>
        </w:rPr>
        <w:t>2-ed</w:t>
      </w:r>
      <w:proofErr w:type="gramEnd"/>
      <w:r w:rsidRPr="00024934">
        <w:rPr>
          <w:szCs w:val="22"/>
        </w:rPr>
        <w:t xml:space="preserve">.2 (341390) Ochrana před </w:t>
      </w:r>
      <w:proofErr w:type="gramStart"/>
      <w:r w:rsidRPr="00024934">
        <w:rPr>
          <w:szCs w:val="22"/>
        </w:rPr>
        <w:t>bleskem - Část</w:t>
      </w:r>
      <w:proofErr w:type="gramEnd"/>
      <w:r w:rsidRPr="00024934">
        <w:rPr>
          <w:szCs w:val="22"/>
        </w:rPr>
        <w:t xml:space="preserve"> 2: Řízení rizika. </w:t>
      </w:r>
    </w:p>
    <w:p w14:paraId="4DFED089" w14:textId="3D67C136" w:rsidR="0049077B" w:rsidRPr="00024934" w:rsidRDefault="002070B5" w:rsidP="0049077B">
      <w:pPr>
        <w:rPr>
          <w:szCs w:val="22"/>
        </w:rPr>
      </w:pPr>
      <w:r w:rsidRPr="00024934">
        <w:rPr>
          <w:szCs w:val="22"/>
        </w:rPr>
        <w:t>Vzdálenosti mezi kotvícími body budou upraveny dle certifikace pro zvolený systém kotvícího zařízení.</w:t>
      </w:r>
    </w:p>
    <w:p w14:paraId="1224D607" w14:textId="082E851B" w:rsidR="002070B5" w:rsidRPr="00024934" w:rsidRDefault="002070B5" w:rsidP="002070B5">
      <w:pPr>
        <w:rPr>
          <w:szCs w:val="22"/>
        </w:rPr>
      </w:pPr>
      <w:r w:rsidRPr="00024934">
        <w:rPr>
          <w:szCs w:val="22"/>
        </w:rPr>
        <w:t xml:space="preserve">Statická pevnost </w:t>
      </w:r>
      <w:proofErr w:type="spellStart"/>
      <w:r w:rsidRPr="00024934">
        <w:rPr>
          <w:szCs w:val="22"/>
        </w:rPr>
        <w:t>kotvicího</w:t>
      </w:r>
      <w:proofErr w:type="spellEnd"/>
      <w:r w:rsidRPr="00024934">
        <w:rPr>
          <w:szCs w:val="22"/>
        </w:rPr>
        <w:t xml:space="preserve"> zařízení ve směru předpokládaného pádu: samostatné/středové kotvicí prvky: pro jednoho uživatele 12 </w:t>
      </w:r>
      <w:proofErr w:type="spellStart"/>
      <w:r w:rsidRPr="00024934">
        <w:rPr>
          <w:szCs w:val="22"/>
        </w:rPr>
        <w:t>kN</w:t>
      </w:r>
      <w:proofErr w:type="spellEnd"/>
      <w:r w:rsidRPr="00024934">
        <w:rPr>
          <w:szCs w:val="22"/>
        </w:rPr>
        <w:t xml:space="preserve">, koncové prvky 13 </w:t>
      </w:r>
      <w:proofErr w:type="spellStart"/>
      <w:r w:rsidRPr="00024934">
        <w:rPr>
          <w:szCs w:val="22"/>
        </w:rPr>
        <w:t>kN</w:t>
      </w:r>
      <w:proofErr w:type="spellEnd"/>
      <w:r w:rsidRPr="00024934">
        <w:rPr>
          <w:szCs w:val="22"/>
        </w:rPr>
        <w:t xml:space="preserve">, plus 1 </w:t>
      </w:r>
      <w:proofErr w:type="spellStart"/>
      <w:r w:rsidRPr="00024934">
        <w:rPr>
          <w:szCs w:val="22"/>
        </w:rPr>
        <w:t>kN</w:t>
      </w:r>
      <w:proofErr w:type="spellEnd"/>
      <w:r w:rsidRPr="00024934">
        <w:rPr>
          <w:szCs w:val="22"/>
        </w:rPr>
        <w:t xml:space="preserve"> za každého dalšího uživatele, bezpečnostní střešní háky dle ČSN EN </w:t>
      </w:r>
      <w:proofErr w:type="gramStart"/>
      <w:r w:rsidRPr="00024934">
        <w:rPr>
          <w:szCs w:val="22"/>
        </w:rPr>
        <w:t>517 – 10</w:t>
      </w:r>
      <w:proofErr w:type="gramEnd"/>
      <w:r w:rsidRPr="00024934">
        <w:rPr>
          <w:szCs w:val="22"/>
        </w:rPr>
        <w:t xml:space="preserve"> </w:t>
      </w:r>
      <w:proofErr w:type="spellStart"/>
      <w:r w:rsidRPr="00024934">
        <w:rPr>
          <w:szCs w:val="22"/>
        </w:rPr>
        <w:t>kN</w:t>
      </w:r>
      <w:proofErr w:type="spellEnd"/>
      <w:r w:rsidRPr="00024934">
        <w:rPr>
          <w:szCs w:val="22"/>
        </w:rPr>
        <w:t>.</w:t>
      </w:r>
    </w:p>
    <w:p w14:paraId="2A33976C" w14:textId="77777777" w:rsidR="002070B5" w:rsidRPr="00024934" w:rsidRDefault="002070B5" w:rsidP="002070B5">
      <w:pPr>
        <w:rPr>
          <w:szCs w:val="22"/>
        </w:rPr>
      </w:pPr>
    </w:p>
    <w:p w14:paraId="2F3A349C" w14:textId="37168353" w:rsidR="002070B5" w:rsidRPr="00024934" w:rsidRDefault="002070B5" w:rsidP="002070B5">
      <w:pPr>
        <w:rPr>
          <w:szCs w:val="22"/>
        </w:rPr>
      </w:pPr>
      <w:r w:rsidRPr="00024934">
        <w:rPr>
          <w:szCs w:val="22"/>
        </w:rPr>
        <w:t>Přehled použitých technických předpisů:</w:t>
      </w:r>
    </w:p>
    <w:p w14:paraId="03D5BE9D" w14:textId="77777777" w:rsidR="002070B5" w:rsidRPr="00024934" w:rsidRDefault="002070B5" w:rsidP="002070B5">
      <w:pPr>
        <w:numPr>
          <w:ilvl w:val="0"/>
          <w:numId w:val="51"/>
        </w:numPr>
        <w:rPr>
          <w:szCs w:val="22"/>
        </w:rPr>
      </w:pPr>
      <w:r w:rsidRPr="00024934">
        <w:rPr>
          <w:szCs w:val="22"/>
        </w:rPr>
        <w:t xml:space="preserve">ČSN P CEN/TS 16415 (83 2630) Prostředky ochrany osob proti </w:t>
      </w:r>
      <w:proofErr w:type="gramStart"/>
      <w:r w:rsidRPr="00024934">
        <w:rPr>
          <w:szCs w:val="22"/>
        </w:rPr>
        <w:t>pádu - Kotvicí</w:t>
      </w:r>
      <w:proofErr w:type="gramEnd"/>
      <w:r w:rsidRPr="00024934">
        <w:rPr>
          <w:szCs w:val="22"/>
        </w:rPr>
        <w:t xml:space="preserve"> zařízení – Doporučení pro kotvicí zařízení v případě použití více než jednou osobou současně s přihlédnutím k ČSN EN 795 prostředky ochrany osob proti pádu – Kotvicí zařízení; </w:t>
      </w:r>
    </w:p>
    <w:p w14:paraId="39FE4874" w14:textId="77777777" w:rsidR="002070B5" w:rsidRPr="00024934" w:rsidRDefault="002070B5" w:rsidP="002070B5">
      <w:pPr>
        <w:numPr>
          <w:ilvl w:val="0"/>
          <w:numId w:val="51"/>
        </w:numPr>
        <w:rPr>
          <w:szCs w:val="22"/>
        </w:rPr>
      </w:pPr>
      <w:r w:rsidRPr="00024934">
        <w:rPr>
          <w:szCs w:val="22"/>
        </w:rPr>
        <w:t xml:space="preserve">ČSN EN 517 Prefabrikované příslušenství pro střešní krytiny. Bezpečnostní střešní háky. </w:t>
      </w:r>
    </w:p>
    <w:p w14:paraId="6B2E658D" w14:textId="77777777" w:rsidR="002070B5" w:rsidRPr="00024934" w:rsidRDefault="002070B5" w:rsidP="002070B5">
      <w:pPr>
        <w:numPr>
          <w:ilvl w:val="0"/>
          <w:numId w:val="51"/>
        </w:numPr>
        <w:rPr>
          <w:szCs w:val="22"/>
        </w:rPr>
      </w:pPr>
      <w:r w:rsidRPr="00024934">
        <w:rPr>
          <w:szCs w:val="22"/>
        </w:rPr>
        <w:t xml:space="preserve">ČSN EN 363 Prostředky ochrany osob proti pádu – Systémy ochrany osob proti pádu; </w:t>
      </w:r>
    </w:p>
    <w:p w14:paraId="6DFAC323" w14:textId="77777777" w:rsidR="002070B5" w:rsidRPr="00024934" w:rsidRDefault="002070B5" w:rsidP="002070B5">
      <w:pPr>
        <w:numPr>
          <w:ilvl w:val="0"/>
          <w:numId w:val="51"/>
        </w:numPr>
        <w:rPr>
          <w:szCs w:val="22"/>
        </w:rPr>
      </w:pPr>
      <w:r w:rsidRPr="00024934">
        <w:rPr>
          <w:szCs w:val="22"/>
        </w:rPr>
        <w:t xml:space="preserve">ČSN 73 1901 Navrhování střech – Část 1: Základní ustanovení. </w:t>
      </w:r>
    </w:p>
    <w:p w14:paraId="133C4177" w14:textId="77777777" w:rsidR="002070B5" w:rsidRPr="00024934" w:rsidRDefault="002070B5" w:rsidP="00024934">
      <w:pPr>
        <w:numPr>
          <w:ilvl w:val="0"/>
          <w:numId w:val="51"/>
        </w:numPr>
        <w:rPr>
          <w:szCs w:val="22"/>
        </w:rPr>
      </w:pPr>
      <w:r w:rsidRPr="00024934">
        <w:rPr>
          <w:szCs w:val="22"/>
        </w:rPr>
        <w:t>Navržený systém bude též v souladu se souborem norem ČSN EN 516, ČSN EN 358, ČSN EN 362, ČSN EN 365 a ČSN EN 1497</w:t>
      </w:r>
    </w:p>
    <w:p w14:paraId="09A835AB" w14:textId="222F7F85" w:rsidR="002070B5" w:rsidRPr="00024934" w:rsidRDefault="002070B5" w:rsidP="00024934">
      <w:pPr>
        <w:numPr>
          <w:ilvl w:val="0"/>
          <w:numId w:val="51"/>
        </w:numPr>
        <w:rPr>
          <w:szCs w:val="22"/>
        </w:rPr>
      </w:pPr>
      <w:r w:rsidRPr="00024934">
        <w:rPr>
          <w:szCs w:val="22"/>
        </w:rPr>
        <w:t>Navržený systém je určen výlučně jako zachycovací, polohovací a zadržovací systém – viz ČSN EN 363.</w:t>
      </w:r>
    </w:p>
    <w:p w14:paraId="3B020641" w14:textId="77777777" w:rsidR="002070B5" w:rsidRPr="00024934" w:rsidRDefault="002070B5" w:rsidP="002070B5">
      <w:pPr>
        <w:rPr>
          <w:szCs w:val="22"/>
        </w:rPr>
      </w:pPr>
    </w:p>
    <w:p w14:paraId="57B6CA3F" w14:textId="6A8B9333" w:rsidR="002070B5" w:rsidRPr="00024934" w:rsidRDefault="002070B5" w:rsidP="002070B5">
      <w:pPr>
        <w:rPr>
          <w:szCs w:val="22"/>
        </w:rPr>
      </w:pPr>
      <w:r w:rsidRPr="00024934">
        <w:rPr>
          <w:szCs w:val="22"/>
        </w:rPr>
        <w:t xml:space="preserve">Přehled použitých zákonných předpisů: </w:t>
      </w:r>
    </w:p>
    <w:p w14:paraId="58B1C3D7" w14:textId="77777777" w:rsidR="002070B5" w:rsidRPr="00024934" w:rsidRDefault="002070B5" w:rsidP="002070B5">
      <w:pPr>
        <w:numPr>
          <w:ilvl w:val="0"/>
          <w:numId w:val="52"/>
        </w:numPr>
        <w:rPr>
          <w:szCs w:val="22"/>
        </w:rPr>
      </w:pPr>
      <w:r w:rsidRPr="00024934">
        <w:rPr>
          <w:szCs w:val="22"/>
        </w:rPr>
        <w:t xml:space="preserve">zákon č. 283/2021 Sb. stavební zákon v platném znění; </w:t>
      </w:r>
    </w:p>
    <w:p w14:paraId="36B30604" w14:textId="77777777" w:rsidR="002070B5" w:rsidRPr="00024934" w:rsidRDefault="002070B5" w:rsidP="002070B5">
      <w:pPr>
        <w:numPr>
          <w:ilvl w:val="0"/>
          <w:numId w:val="52"/>
        </w:numPr>
        <w:rPr>
          <w:szCs w:val="22"/>
        </w:rPr>
      </w:pPr>
      <w:r w:rsidRPr="00024934">
        <w:rPr>
          <w:szCs w:val="22"/>
        </w:rPr>
        <w:t xml:space="preserve">vyhláška č. 146/2024Sb. o požadavcích na výstavbu; </w:t>
      </w:r>
    </w:p>
    <w:p w14:paraId="0CFAAB69" w14:textId="77777777" w:rsidR="002070B5" w:rsidRPr="00024934" w:rsidRDefault="002070B5" w:rsidP="002070B5">
      <w:pPr>
        <w:numPr>
          <w:ilvl w:val="0"/>
          <w:numId w:val="52"/>
        </w:numPr>
        <w:rPr>
          <w:szCs w:val="22"/>
        </w:rPr>
      </w:pPr>
      <w:proofErr w:type="spellStart"/>
      <w:r w:rsidRPr="00024934">
        <w:rPr>
          <w:szCs w:val="22"/>
        </w:rPr>
        <w:t>vyhl</w:t>
      </w:r>
      <w:proofErr w:type="spellEnd"/>
      <w:r w:rsidRPr="00024934">
        <w:rPr>
          <w:szCs w:val="22"/>
        </w:rPr>
        <w:t xml:space="preserve">. č. 131/2024 Sb. o dokumentaci staveb; </w:t>
      </w:r>
    </w:p>
    <w:p w14:paraId="078E9A76" w14:textId="77777777" w:rsidR="002070B5" w:rsidRPr="00024934" w:rsidRDefault="002070B5" w:rsidP="002070B5">
      <w:pPr>
        <w:numPr>
          <w:ilvl w:val="0"/>
          <w:numId w:val="52"/>
        </w:numPr>
        <w:rPr>
          <w:szCs w:val="22"/>
        </w:rPr>
      </w:pPr>
      <w:proofErr w:type="spellStart"/>
      <w:r w:rsidRPr="00024934">
        <w:rPr>
          <w:szCs w:val="22"/>
        </w:rPr>
        <w:t>nař</w:t>
      </w:r>
      <w:proofErr w:type="spellEnd"/>
      <w:r w:rsidRPr="00024934">
        <w:rPr>
          <w:szCs w:val="22"/>
        </w:rPr>
        <w:t xml:space="preserve">. </w:t>
      </w:r>
      <w:proofErr w:type="spellStart"/>
      <w:r w:rsidRPr="00024934">
        <w:rPr>
          <w:szCs w:val="22"/>
        </w:rPr>
        <w:t>vl</w:t>
      </w:r>
      <w:proofErr w:type="spellEnd"/>
      <w:r w:rsidRPr="00024934">
        <w:rPr>
          <w:szCs w:val="22"/>
        </w:rPr>
        <w:t xml:space="preserve">. č. 362/2005 Sb. o bližších požadavcích na bezpečnost a ochranu zdraví při práci na pracovištích s nebezpečím pádu z výšky nebo do hloubky; </w:t>
      </w:r>
    </w:p>
    <w:p w14:paraId="04C86701" w14:textId="77777777" w:rsidR="002070B5" w:rsidRPr="00024934" w:rsidRDefault="002070B5" w:rsidP="002070B5">
      <w:pPr>
        <w:numPr>
          <w:ilvl w:val="0"/>
          <w:numId w:val="52"/>
        </w:numPr>
        <w:rPr>
          <w:szCs w:val="22"/>
        </w:rPr>
      </w:pPr>
      <w:r w:rsidRPr="00024934">
        <w:rPr>
          <w:szCs w:val="22"/>
        </w:rPr>
        <w:t xml:space="preserve">nařízení Evropského parlamentu a Rady (EU) č. 305/2011, kterým se stanoví harmonizované podmínky pro uvádění stavebních výrobků na trh a kterým se zrušuje směrnice Rady 89/106/EHS. </w:t>
      </w:r>
    </w:p>
    <w:p w14:paraId="669A5FE2" w14:textId="77777777" w:rsidR="00A437AA" w:rsidRPr="00024934" w:rsidRDefault="00A437AA" w:rsidP="002070B5">
      <w:pPr>
        <w:numPr>
          <w:ilvl w:val="0"/>
          <w:numId w:val="52"/>
        </w:numPr>
        <w:rPr>
          <w:szCs w:val="22"/>
        </w:rPr>
      </w:pPr>
    </w:p>
    <w:p w14:paraId="55CC49D0" w14:textId="77777777" w:rsidR="00992AA1" w:rsidRPr="00024934" w:rsidRDefault="00992AA1" w:rsidP="00E069B4">
      <w:pPr>
        <w:rPr>
          <w:szCs w:val="22"/>
        </w:rPr>
      </w:pPr>
    </w:p>
    <w:p w14:paraId="4B6DF7AC" w14:textId="44CFD641" w:rsidR="00992AA1" w:rsidRPr="00024934" w:rsidRDefault="00067072" w:rsidP="00024934">
      <w:pPr>
        <w:pStyle w:val="Nadpis1"/>
        <w:spacing w:before="100" w:beforeAutospacing="1" w:after="100" w:afterAutospacing="1"/>
        <w:ind w:left="357" w:hanging="357"/>
      </w:pPr>
      <w:bookmarkStart w:id="146" w:name="_Toc183287401"/>
      <w:r w:rsidRPr="00024934">
        <w:t>Orientační a i</w:t>
      </w:r>
      <w:r w:rsidR="00992AA1" w:rsidRPr="00024934">
        <w:t>nformační systém</w:t>
      </w:r>
      <w:bookmarkEnd w:id="146"/>
    </w:p>
    <w:p w14:paraId="4907EAF1" w14:textId="77777777" w:rsidR="00992AA1" w:rsidRPr="00024934" w:rsidRDefault="00992AA1" w:rsidP="00992AA1">
      <w:pPr>
        <w:rPr>
          <w:szCs w:val="22"/>
        </w:rPr>
      </w:pPr>
      <w:r w:rsidRPr="00024934">
        <w:rPr>
          <w:szCs w:val="22"/>
        </w:rPr>
        <w:t>V objektu bude zřízen komplexní informační a navigační systém v tomto předpokládaném rozsahu:</w:t>
      </w:r>
    </w:p>
    <w:p w14:paraId="75B6326D" w14:textId="31AFC2DD" w:rsidR="00F24B47" w:rsidRPr="00024934" w:rsidRDefault="00992AA1" w:rsidP="00992AA1">
      <w:pPr>
        <w:rPr>
          <w:szCs w:val="22"/>
        </w:rPr>
      </w:pPr>
      <w:r w:rsidRPr="00024934">
        <w:rPr>
          <w:szCs w:val="22"/>
        </w:rPr>
        <w:t xml:space="preserve">- </w:t>
      </w:r>
      <w:r w:rsidR="00F24B47" w:rsidRPr="00024934">
        <w:rPr>
          <w:b/>
          <w:bCs/>
          <w:szCs w:val="22"/>
        </w:rPr>
        <w:t xml:space="preserve">Informační tabule obsahující </w:t>
      </w:r>
      <w:r w:rsidR="00066516" w:rsidRPr="00024934">
        <w:rPr>
          <w:b/>
          <w:bCs/>
          <w:szCs w:val="22"/>
        </w:rPr>
        <w:t xml:space="preserve">státní znak a </w:t>
      </w:r>
      <w:r w:rsidR="00F24B47" w:rsidRPr="00024934">
        <w:rPr>
          <w:b/>
          <w:bCs/>
          <w:szCs w:val="22"/>
        </w:rPr>
        <w:t>název instituce</w:t>
      </w:r>
      <w:r w:rsidR="00066516" w:rsidRPr="00024934">
        <w:rPr>
          <w:b/>
          <w:bCs/>
          <w:szCs w:val="22"/>
        </w:rPr>
        <w:t xml:space="preserve"> </w:t>
      </w:r>
      <w:r w:rsidR="00F24B47" w:rsidRPr="00024934">
        <w:rPr>
          <w:szCs w:val="22"/>
        </w:rPr>
        <w:t xml:space="preserve">– umístěna v exteriéru u vstupu do budovy </w:t>
      </w:r>
    </w:p>
    <w:p w14:paraId="120003DE" w14:textId="77777777" w:rsidR="00067072" w:rsidRPr="00024934" w:rsidRDefault="00067072" w:rsidP="00067072">
      <w:pPr>
        <w:rPr>
          <w:szCs w:val="22"/>
        </w:rPr>
      </w:pPr>
      <w:r w:rsidRPr="00024934">
        <w:rPr>
          <w:b/>
          <w:bCs/>
          <w:szCs w:val="22"/>
        </w:rPr>
        <w:t>- Informační tabule</w:t>
      </w:r>
      <w:r w:rsidRPr="00024934">
        <w:rPr>
          <w:szCs w:val="22"/>
        </w:rPr>
        <w:t xml:space="preserve"> </w:t>
      </w:r>
      <w:r w:rsidRPr="00024934">
        <w:rPr>
          <w:b/>
          <w:bCs/>
          <w:szCs w:val="22"/>
        </w:rPr>
        <w:t>ve vstupních halách</w:t>
      </w:r>
      <w:r w:rsidRPr="00024934">
        <w:rPr>
          <w:szCs w:val="22"/>
        </w:rPr>
        <w:t>, obsahuje základní rozcestník + nástěnku pro aktuální informace</w:t>
      </w:r>
    </w:p>
    <w:p w14:paraId="2D6F389D" w14:textId="13454F62" w:rsidR="00067072" w:rsidRPr="00024934" w:rsidRDefault="00F24B47" w:rsidP="00067072">
      <w:pPr>
        <w:rPr>
          <w:szCs w:val="22"/>
        </w:rPr>
      </w:pPr>
      <w:r w:rsidRPr="00024934">
        <w:rPr>
          <w:szCs w:val="22"/>
        </w:rPr>
        <w:t xml:space="preserve">- </w:t>
      </w:r>
      <w:r w:rsidR="00992AA1" w:rsidRPr="00024934">
        <w:rPr>
          <w:b/>
          <w:bCs/>
          <w:szCs w:val="22"/>
        </w:rPr>
        <w:t xml:space="preserve">Informační </w:t>
      </w:r>
      <w:proofErr w:type="gramStart"/>
      <w:r w:rsidR="00992AA1" w:rsidRPr="00024934">
        <w:rPr>
          <w:b/>
          <w:bCs/>
          <w:szCs w:val="22"/>
        </w:rPr>
        <w:t xml:space="preserve">tabule - </w:t>
      </w:r>
      <w:r w:rsidR="00992AA1" w:rsidRPr="00024934">
        <w:rPr>
          <w:szCs w:val="22"/>
        </w:rPr>
        <w:t>umístnění</w:t>
      </w:r>
      <w:proofErr w:type="gramEnd"/>
      <w:r w:rsidR="00992AA1" w:rsidRPr="00024934">
        <w:rPr>
          <w:szCs w:val="22"/>
        </w:rPr>
        <w:t xml:space="preserve"> u výtahů u vstupů na jednotlivá podlaží</w:t>
      </w:r>
      <w:r w:rsidR="00067072" w:rsidRPr="00024934">
        <w:rPr>
          <w:szCs w:val="22"/>
        </w:rPr>
        <w:t xml:space="preserve"> (obsahuje patrový rozcestník + nástěnku pro aktuální informace)</w:t>
      </w:r>
    </w:p>
    <w:p w14:paraId="1C32867B" w14:textId="77777777" w:rsidR="00067072" w:rsidRPr="00024934" w:rsidRDefault="00067072" w:rsidP="00067072">
      <w:pPr>
        <w:rPr>
          <w:szCs w:val="22"/>
        </w:rPr>
      </w:pPr>
      <w:r w:rsidRPr="00024934">
        <w:rPr>
          <w:szCs w:val="22"/>
        </w:rPr>
        <w:t xml:space="preserve">- </w:t>
      </w:r>
      <w:r w:rsidRPr="00024934">
        <w:rPr>
          <w:b/>
          <w:bCs/>
          <w:szCs w:val="22"/>
        </w:rPr>
        <w:t xml:space="preserve">Označení </w:t>
      </w:r>
      <w:proofErr w:type="gramStart"/>
      <w:r w:rsidRPr="00024934">
        <w:rPr>
          <w:b/>
          <w:bCs/>
          <w:szCs w:val="22"/>
        </w:rPr>
        <w:t xml:space="preserve">místností </w:t>
      </w:r>
      <w:r w:rsidRPr="00024934">
        <w:rPr>
          <w:szCs w:val="22"/>
        </w:rPr>
        <w:t>- umístěno</w:t>
      </w:r>
      <w:proofErr w:type="gramEnd"/>
      <w:r w:rsidRPr="00024934">
        <w:rPr>
          <w:szCs w:val="22"/>
        </w:rPr>
        <w:t xml:space="preserve"> na všech vstupních dveřích místností využívaných žáky a pedagogy typu učebna, kabinet, kancelář atp. Kromě označení čísla a funkce místnosti bude obsahovat i další informace – u kmenových učeben jméno třídního učitele, u odborných učeben jméno správce, rozvrh hodin. U kabinetů a kanceláří jména osob a provozní/úřední/konzultační hodiny, či jejich rozvrh. (formát A5)</w:t>
      </w:r>
    </w:p>
    <w:p w14:paraId="2839CC59" w14:textId="1F3DA10F" w:rsidR="00992AA1" w:rsidRPr="00024934" w:rsidRDefault="00992AA1" w:rsidP="00992AA1">
      <w:pPr>
        <w:rPr>
          <w:szCs w:val="22"/>
        </w:rPr>
      </w:pPr>
      <w:r w:rsidRPr="00024934">
        <w:rPr>
          <w:szCs w:val="22"/>
        </w:rPr>
        <w:t xml:space="preserve">- </w:t>
      </w:r>
      <w:r w:rsidRPr="00024934">
        <w:rPr>
          <w:b/>
          <w:bCs/>
          <w:szCs w:val="22"/>
        </w:rPr>
        <w:t xml:space="preserve">Označení provozních místností typu WC, Čajová </w:t>
      </w:r>
      <w:proofErr w:type="gramStart"/>
      <w:r w:rsidRPr="00024934">
        <w:rPr>
          <w:b/>
          <w:bCs/>
          <w:szCs w:val="22"/>
        </w:rPr>
        <w:t>kuchyňka,</w:t>
      </w:r>
      <w:proofErr w:type="gramEnd"/>
      <w:r w:rsidRPr="00024934">
        <w:rPr>
          <w:b/>
          <w:bCs/>
          <w:szCs w:val="22"/>
        </w:rPr>
        <w:t xml:space="preserve"> apod. – </w:t>
      </w:r>
      <w:r w:rsidRPr="00024934">
        <w:rPr>
          <w:szCs w:val="22"/>
        </w:rPr>
        <w:t>pouze označení čísla místnosti a název funkce, popř. piktogram)</w:t>
      </w:r>
      <w:r w:rsidR="00067072" w:rsidRPr="00024934">
        <w:rPr>
          <w:szCs w:val="22"/>
        </w:rPr>
        <w:t xml:space="preserve"> (velikost cca A6)</w:t>
      </w:r>
    </w:p>
    <w:p w14:paraId="47C5F2EC" w14:textId="77777777" w:rsidR="00992AA1" w:rsidRPr="00024934" w:rsidRDefault="00992AA1" w:rsidP="00992AA1">
      <w:pPr>
        <w:rPr>
          <w:szCs w:val="22"/>
        </w:rPr>
      </w:pPr>
      <w:r w:rsidRPr="00024934">
        <w:rPr>
          <w:szCs w:val="22"/>
        </w:rPr>
        <w:t xml:space="preserve">- </w:t>
      </w:r>
      <w:r w:rsidRPr="00024934">
        <w:rPr>
          <w:b/>
          <w:bCs/>
          <w:szCs w:val="22"/>
        </w:rPr>
        <w:t>Veškerá označení</w:t>
      </w:r>
      <w:r w:rsidRPr="00024934">
        <w:rPr>
          <w:szCs w:val="22"/>
        </w:rPr>
        <w:t xml:space="preserve"> (štítky, značky, tabulky, směry úniků, evakuační </w:t>
      </w:r>
      <w:proofErr w:type="gramStart"/>
      <w:r w:rsidRPr="00024934">
        <w:rPr>
          <w:szCs w:val="22"/>
        </w:rPr>
        <w:t>plány,</w:t>
      </w:r>
      <w:proofErr w:type="gramEnd"/>
      <w:r w:rsidRPr="00024934">
        <w:rPr>
          <w:szCs w:val="22"/>
        </w:rPr>
        <w:t xml:space="preserve"> apod.) vyplývající ze zákonných požadavků (PBŘ, </w:t>
      </w:r>
      <w:proofErr w:type="gramStart"/>
      <w:r w:rsidRPr="00024934">
        <w:rPr>
          <w:szCs w:val="22"/>
        </w:rPr>
        <w:t>BOZP,</w:t>
      </w:r>
      <w:proofErr w:type="gramEnd"/>
      <w:r w:rsidRPr="00024934">
        <w:rPr>
          <w:szCs w:val="22"/>
        </w:rPr>
        <w:t xml:space="preserve"> apod.).</w:t>
      </w:r>
    </w:p>
    <w:p w14:paraId="100511B1" w14:textId="657859D8" w:rsidR="00992AA1" w:rsidRPr="00024934" w:rsidRDefault="00992AA1" w:rsidP="00992AA1">
      <w:pPr>
        <w:rPr>
          <w:szCs w:val="22"/>
        </w:rPr>
      </w:pPr>
      <w:r w:rsidRPr="00024934">
        <w:rPr>
          <w:szCs w:val="22"/>
        </w:rPr>
        <w:t xml:space="preserve">- </w:t>
      </w:r>
      <w:r w:rsidR="00F24B47" w:rsidRPr="00024934">
        <w:rPr>
          <w:szCs w:val="22"/>
        </w:rPr>
        <w:t>Tabulka o</w:t>
      </w:r>
      <w:r w:rsidRPr="00024934">
        <w:rPr>
          <w:szCs w:val="22"/>
        </w:rPr>
        <w:t xml:space="preserve">značující budovu jako </w:t>
      </w:r>
      <w:r w:rsidRPr="00024934">
        <w:rPr>
          <w:b/>
          <w:bCs/>
          <w:szCs w:val="22"/>
        </w:rPr>
        <w:t xml:space="preserve">nekuřácký prostor </w:t>
      </w:r>
      <w:r w:rsidRPr="00024934">
        <w:rPr>
          <w:szCs w:val="22"/>
        </w:rPr>
        <w:t>– u vstup</w:t>
      </w:r>
      <w:r w:rsidR="00067072" w:rsidRPr="00024934">
        <w:rPr>
          <w:szCs w:val="22"/>
        </w:rPr>
        <w:t>ů</w:t>
      </w:r>
      <w:r w:rsidRPr="00024934">
        <w:rPr>
          <w:szCs w:val="22"/>
        </w:rPr>
        <w:t xml:space="preserve"> do budovy </w:t>
      </w:r>
    </w:p>
    <w:p w14:paraId="2D84717E" w14:textId="77777777" w:rsidR="00992AA1" w:rsidRPr="00024934" w:rsidRDefault="00992AA1" w:rsidP="00992AA1">
      <w:pPr>
        <w:rPr>
          <w:b/>
          <w:bCs/>
          <w:szCs w:val="22"/>
        </w:rPr>
      </w:pPr>
    </w:p>
    <w:p w14:paraId="69D9D344" w14:textId="77777777" w:rsidR="00067072" w:rsidRPr="00024934" w:rsidRDefault="00992AA1" w:rsidP="00992AA1">
      <w:pPr>
        <w:rPr>
          <w:b/>
          <w:bCs/>
          <w:szCs w:val="22"/>
        </w:rPr>
      </w:pPr>
      <w:r w:rsidRPr="00024934">
        <w:rPr>
          <w:b/>
          <w:bCs/>
          <w:szCs w:val="22"/>
        </w:rPr>
        <w:t>Pozn.:</w:t>
      </w:r>
    </w:p>
    <w:p w14:paraId="407C1354" w14:textId="77777777" w:rsidR="00067072" w:rsidRPr="00024934" w:rsidRDefault="00067072" w:rsidP="00067072">
      <w:pPr>
        <w:ind w:left="142" w:hanging="142"/>
        <w:rPr>
          <w:szCs w:val="22"/>
        </w:rPr>
      </w:pPr>
      <w:r w:rsidRPr="00024934">
        <w:rPr>
          <w:szCs w:val="22"/>
        </w:rPr>
        <w:t xml:space="preserve">- veškeré prvky orientačního a informačního systému, včetně nápisů (např. označení garážových stání) budou v trvanlivém provedení odpovídající svému umístění a provozu. </w:t>
      </w:r>
    </w:p>
    <w:p w14:paraId="7D78507B" w14:textId="6F75DA6F" w:rsidR="00992AA1" w:rsidRPr="00024934" w:rsidRDefault="00992AA1" w:rsidP="00992AA1">
      <w:pPr>
        <w:rPr>
          <w:b/>
          <w:bCs/>
          <w:szCs w:val="22"/>
        </w:rPr>
      </w:pPr>
      <w:r w:rsidRPr="00024934">
        <w:rPr>
          <w:szCs w:val="22"/>
        </w:rPr>
        <w:t>- všechny prvky informačního systému musí umožnit snadnou výměnou obsahu bez nutnosti složité demontáže, to se týká zejména možnosti výměn rozvrhů hodin.</w:t>
      </w:r>
    </w:p>
    <w:p w14:paraId="0BB4827C" w14:textId="77777777" w:rsidR="00992AA1" w:rsidRPr="00024934" w:rsidRDefault="00992AA1" w:rsidP="00992AA1">
      <w:pPr>
        <w:rPr>
          <w:szCs w:val="22"/>
        </w:rPr>
      </w:pPr>
      <w:r w:rsidRPr="00024934">
        <w:rPr>
          <w:szCs w:val="22"/>
        </w:rPr>
        <w:t>- materiálové provedení hliník + sklo</w:t>
      </w:r>
    </w:p>
    <w:p w14:paraId="26FE9601" w14:textId="77777777" w:rsidR="00992AA1" w:rsidRPr="00024934" w:rsidRDefault="00992AA1" w:rsidP="00992AA1">
      <w:pPr>
        <w:rPr>
          <w:szCs w:val="22"/>
        </w:rPr>
      </w:pPr>
      <w:r w:rsidRPr="00024934">
        <w:rPr>
          <w:szCs w:val="22"/>
        </w:rPr>
        <w:t xml:space="preserve">- konkrétní vizuální podoba vzejde ze školní ročníkové práce studentů ve </w:t>
      </w:r>
      <w:proofErr w:type="spellStart"/>
      <w:proofErr w:type="gramStart"/>
      <w:r w:rsidRPr="00024934">
        <w:rPr>
          <w:szCs w:val="22"/>
        </w:rPr>
        <w:t>šk.roce</w:t>
      </w:r>
      <w:proofErr w:type="spellEnd"/>
      <w:proofErr w:type="gramEnd"/>
      <w:r w:rsidRPr="00024934">
        <w:rPr>
          <w:szCs w:val="22"/>
        </w:rPr>
        <w:t xml:space="preserve"> 2024/25. </w:t>
      </w:r>
    </w:p>
    <w:p w14:paraId="0FCD7EBB" w14:textId="77777777" w:rsidR="00992AA1" w:rsidRPr="00024934" w:rsidRDefault="00992AA1" w:rsidP="00992AA1">
      <w:pPr>
        <w:rPr>
          <w:szCs w:val="22"/>
        </w:rPr>
      </w:pPr>
      <w:r w:rsidRPr="00024934">
        <w:rPr>
          <w:szCs w:val="22"/>
        </w:rPr>
        <w:t>- je nutné, aby s touto skutečností GD počítal a v nacenění zakázky si vytvořil příslušnou rezervu.</w:t>
      </w:r>
    </w:p>
    <w:p w14:paraId="598381A8" w14:textId="77777777" w:rsidR="00992AA1" w:rsidRPr="00024934" w:rsidRDefault="00992AA1" w:rsidP="00992AA1">
      <w:pPr>
        <w:rPr>
          <w:szCs w:val="22"/>
        </w:rPr>
      </w:pPr>
      <w:r w:rsidRPr="00024934">
        <w:rPr>
          <w:szCs w:val="22"/>
        </w:rPr>
        <w:t>- všechny prvky informačního systému podléhají odsouhlasení v rámci předkládání vzorku GD + TDI.</w:t>
      </w:r>
    </w:p>
    <w:p w14:paraId="3BBB8409" w14:textId="77777777" w:rsidR="00992AA1" w:rsidRPr="00024934" w:rsidRDefault="00992AA1" w:rsidP="00992AA1">
      <w:pPr>
        <w:rPr>
          <w:szCs w:val="22"/>
        </w:rPr>
      </w:pPr>
    </w:p>
    <w:p w14:paraId="23C526BC" w14:textId="77777777" w:rsidR="00992AA1" w:rsidRPr="00024934" w:rsidRDefault="00992AA1" w:rsidP="00992AA1">
      <w:pPr>
        <w:rPr>
          <w:szCs w:val="22"/>
        </w:rPr>
      </w:pPr>
      <w:r w:rsidRPr="00024934">
        <w:rPr>
          <w:szCs w:val="22"/>
        </w:rPr>
        <w:t xml:space="preserve">Součástí dodávky stavby je i zhotovení trvalé pamětní desky a dočasného billboardu po dobu realizace – obojí dle </w:t>
      </w:r>
      <w:r w:rsidRPr="00024934">
        <w:rPr>
          <w:rFonts w:ascii="Arial Narrow" w:hAnsi="Arial Narrow"/>
          <w:szCs w:val="22"/>
        </w:rPr>
        <w:t>Grafického manuálu publicity pro Operační program Spravedlivá transformace</w:t>
      </w:r>
      <w:r w:rsidRPr="00024934">
        <w:rPr>
          <w:szCs w:val="22"/>
        </w:rPr>
        <w:t>.</w:t>
      </w:r>
    </w:p>
    <w:p w14:paraId="5D6BCF7D" w14:textId="77777777" w:rsidR="00992AA1" w:rsidRPr="00024934" w:rsidRDefault="00992AA1" w:rsidP="00992AA1">
      <w:pPr>
        <w:rPr>
          <w:rFonts w:ascii="Arial Narrow" w:hAnsi="Arial Narrow"/>
          <w:szCs w:val="22"/>
        </w:rPr>
      </w:pPr>
    </w:p>
    <w:p w14:paraId="0C03DC69" w14:textId="77777777" w:rsidR="00992AA1" w:rsidRPr="00024934" w:rsidRDefault="00992AA1" w:rsidP="00992AA1">
      <w:pPr>
        <w:rPr>
          <w:rFonts w:ascii="Arial Narrow" w:hAnsi="Arial Narrow"/>
          <w:szCs w:val="22"/>
        </w:rPr>
      </w:pPr>
      <w:r w:rsidRPr="00024934">
        <w:rPr>
          <w:rFonts w:ascii="Arial Narrow" w:hAnsi="Arial Narrow"/>
          <w:szCs w:val="22"/>
        </w:rPr>
        <w:t>Pamětní deska</w:t>
      </w:r>
    </w:p>
    <w:p w14:paraId="0B2B4E23" w14:textId="77777777" w:rsidR="00992AA1" w:rsidRPr="00024934" w:rsidRDefault="00992AA1" w:rsidP="00992AA1">
      <w:pPr>
        <w:rPr>
          <w:rFonts w:ascii="Arial Narrow" w:hAnsi="Arial Narrow"/>
          <w:szCs w:val="22"/>
        </w:rPr>
      </w:pPr>
      <w:r w:rsidRPr="00024934">
        <w:rPr>
          <w:rFonts w:ascii="Arial Narrow" w:hAnsi="Arial Narrow"/>
          <w:szCs w:val="22"/>
        </w:rPr>
        <w:t>Stálá pamětní deska má rozměry 300 x 400 mm. Deska může být celobarevná nebo jednobarevná. Doporučené ekologické materiály pro výrobu pamětní desky jsou: sklo, mosaz, bronz, dural, leštěný kámen a další. Stálá pamětní deska obsahuje následující informace:</w:t>
      </w:r>
    </w:p>
    <w:p w14:paraId="17614BB7" w14:textId="77777777" w:rsidR="00992AA1" w:rsidRPr="00024934" w:rsidRDefault="00992AA1" w:rsidP="00992AA1">
      <w:pPr>
        <w:rPr>
          <w:rFonts w:ascii="Arial Narrow" w:hAnsi="Arial Narrow"/>
          <w:szCs w:val="22"/>
        </w:rPr>
      </w:pPr>
      <w:r w:rsidRPr="00024934">
        <w:rPr>
          <w:rFonts w:ascii="Arial Narrow" w:hAnsi="Arial Narrow"/>
          <w:szCs w:val="22"/>
        </w:rPr>
        <w:t>• logo EU,</w:t>
      </w:r>
    </w:p>
    <w:p w14:paraId="0AA26B66" w14:textId="77777777" w:rsidR="00992AA1" w:rsidRPr="00024934" w:rsidRDefault="00992AA1" w:rsidP="00992AA1">
      <w:pPr>
        <w:rPr>
          <w:rFonts w:ascii="Arial Narrow" w:hAnsi="Arial Narrow"/>
          <w:szCs w:val="22"/>
        </w:rPr>
      </w:pPr>
      <w:r w:rsidRPr="00024934">
        <w:rPr>
          <w:rFonts w:ascii="Arial Narrow" w:hAnsi="Arial Narrow"/>
          <w:szCs w:val="22"/>
        </w:rPr>
        <w:t>• logo řídicího orgánu (MŽP),</w:t>
      </w:r>
    </w:p>
    <w:p w14:paraId="13FED936" w14:textId="77777777" w:rsidR="00992AA1" w:rsidRPr="00024934" w:rsidRDefault="00992AA1" w:rsidP="00992AA1">
      <w:pPr>
        <w:rPr>
          <w:rFonts w:ascii="Arial Narrow" w:hAnsi="Arial Narrow"/>
          <w:szCs w:val="22"/>
        </w:rPr>
      </w:pPr>
      <w:r w:rsidRPr="00024934">
        <w:rPr>
          <w:rFonts w:ascii="Arial Narrow" w:hAnsi="Arial Narrow"/>
          <w:szCs w:val="22"/>
        </w:rPr>
        <w:t>• název projektu,</w:t>
      </w:r>
    </w:p>
    <w:p w14:paraId="32DFA617" w14:textId="77777777" w:rsidR="00992AA1" w:rsidRPr="00024934" w:rsidRDefault="00992AA1" w:rsidP="00992AA1">
      <w:pPr>
        <w:rPr>
          <w:rFonts w:ascii="Arial Narrow" w:hAnsi="Arial Narrow"/>
          <w:szCs w:val="22"/>
        </w:rPr>
      </w:pPr>
      <w:r w:rsidRPr="00024934">
        <w:rPr>
          <w:rFonts w:ascii="Arial Narrow" w:hAnsi="Arial Narrow"/>
          <w:szCs w:val="22"/>
        </w:rPr>
        <w:t>• sdělení o spolufinancování EU</w:t>
      </w:r>
    </w:p>
    <w:p w14:paraId="48F3800B" w14:textId="77777777" w:rsidR="00992AA1" w:rsidRPr="00024934" w:rsidRDefault="00992AA1" w:rsidP="00992AA1">
      <w:pPr>
        <w:rPr>
          <w:rFonts w:ascii="Arial Narrow" w:hAnsi="Arial Narrow"/>
          <w:szCs w:val="22"/>
        </w:rPr>
      </w:pPr>
      <w:r w:rsidRPr="00024934">
        <w:rPr>
          <w:rFonts w:ascii="Arial Narrow" w:hAnsi="Arial Narrow"/>
          <w:szCs w:val="22"/>
        </w:rPr>
        <w:t>• hlavní cíl projektu,</w:t>
      </w:r>
    </w:p>
    <w:p w14:paraId="40840EF9" w14:textId="77777777" w:rsidR="00992AA1" w:rsidRPr="00024934" w:rsidRDefault="00992AA1" w:rsidP="00992AA1">
      <w:pPr>
        <w:rPr>
          <w:rFonts w:ascii="Arial Narrow" w:hAnsi="Arial Narrow"/>
          <w:szCs w:val="22"/>
        </w:rPr>
      </w:pPr>
      <w:r w:rsidRPr="00024934">
        <w:rPr>
          <w:rFonts w:ascii="Arial Narrow" w:hAnsi="Arial Narrow"/>
          <w:szCs w:val="22"/>
        </w:rPr>
        <w:t>• termín ukončení fyzické realizace projektu.</w:t>
      </w:r>
    </w:p>
    <w:p w14:paraId="253F2C4B" w14:textId="77777777" w:rsidR="00992AA1" w:rsidRPr="00024934" w:rsidRDefault="00992AA1" w:rsidP="00992AA1">
      <w:pPr>
        <w:rPr>
          <w:rFonts w:ascii="Arial Narrow" w:hAnsi="Arial Narrow"/>
          <w:szCs w:val="22"/>
        </w:rPr>
      </w:pPr>
    </w:p>
    <w:p w14:paraId="7690B4F4" w14:textId="77777777" w:rsidR="00A437AA" w:rsidRPr="00024934" w:rsidRDefault="00A437AA" w:rsidP="00992AA1">
      <w:pPr>
        <w:rPr>
          <w:rFonts w:ascii="Arial Narrow" w:hAnsi="Arial Narrow"/>
          <w:szCs w:val="22"/>
        </w:rPr>
      </w:pPr>
    </w:p>
    <w:p w14:paraId="0392F7D1" w14:textId="31D9409E" w:rsidR="00992AA1" w:rsidRPr="00024934" w:rsidRDefault="00992AA1" w:rsidP="00992AA1">
      <w:pPr>
        <w:rPr>
          <w:rFonts w:ascii="Arial Narrow" w:hAnsi="Arial Narrow"/>
          <w:szCs w:val="22"/>
        </w:rPr>
      </w:pPr>
      <w:r w:rsidRPr="00024934">
        <w:rPr>
          <w:rFonts w:ascii="Arial Narrow" w:hAnsi="Arial Narrow"/>
          <w:szCs w:val="22"/>
        </w:rPr>
        <w:t>Billboard</w:t>
      </w:r>
    </w:p>
    <w:p w14:paraId="3839B3BD" w14:textId="77777777" w:rsidR="00992AA1" w:rsidRPr="00024934" w:rsidRDefault="00992AA1" w:rsidP="00992AA1">
      <w:pPr>
        <w:rPr>
          <w:rFonts w:ascii="Arial Narrow" w:hAnsi="Arial Narrow"/>
          <w:szCs w:val="22"/>
        </w:rPr>
      </w:pPr>
      <w:r w:rsidRPr="00024934">
        <w:rPr>
          <w:rFonts w:ascii="Arial Narrow" w:hAnsi="Arial Narrow"/>
          <w:szCs w:val="22"/>
        </w:rPr>
        <w:t>Doporučená velikost billboardu je 5 100 x 2 400 mm. Minimální velikost billboardu je 2 100 x 2 200 mm.</w:t>
      </w:r>
    </w:p>
    <w:p w14:paraId="18B136F3" w14:textId="77777777" w:rsidR="00992AA1" w:rsidRPr="00024934" w:rsidRDefault="00992AA1" w:rsidP="00992AA1">
      <w:pPr>
        <w:rPr>
          <w:rFonts w:ascii="Arial Narrow" w:hAnsi="Arial Narrow"/>
          <w:szCs w:val="22"/>
        </w:rPr>
      </w:pPr>
      <w:r w:rsidRPr="00024934">
        <w:rPr>
          <w:rFonts w:ascii="Arial Narrow" w:hAnsi="Arial Narrow"/>
          <w:szCs w:val="22"/>
        </w:rPr>
        <w:t>Billboard je celobarevný. Volba materiálu a výsledného provedení záleží na možnostech uchycení dočasného billboardu v místě realizace (lze uplatnit např. kovovou konstrukci s polepem, plachtu na lešení apod.). Billboard bude instalován po celou dobu realizace stavby. Odstranit jej lze až po instalaci trvalé pamětní desky.</w:t>
      </w:r>
    </w:p>
    <w:p w14:paraId="6195C139" w14:textId="77777777" w:rsidR="00992AA1" w:rsidRPr="00024934" w:rsidRDefault="00992AA1" w:rsidP="00992AA1">
      <w:pPr>
        <w:rPr>
          <w:rFonts w:ascii="Arial Narrow" w:hAnsi="Arial Narrow"/>
          <w:szCs w:val="22"/>
        </w:rPr>
      </w:pPr>
      <w:r w:rsidRPr="00024934">
        <w:rPr>
          <w:rFonts w:ascii="Arial Narrow" w:hAnsi="Arial Narrow"/>
          <w:szCs w:val="22"/>
        </w:rPr>
        <w:t>Billboard obsahuje následující informace:</w:t>
      </w:r>
    </w:p>
    <w:p w14:paraId="49228358" w14:textId="77777777" w:rsidR="00992AA1" w:rsidRPr="00024934" w:rsidRDefault="00992AA1" w:rsidP="00992AA1">
      <w:pPr>
        <w:rPr>
          <w:rFonts w:ascii="Arial Narrow" w:hAnsi="Arial Narrow"/>
          <w:szCs w:val="22"/>
        </w:rPr>
      </w:pPr>
      <w:r w:rsidRPr="00024934">
        <w:rPr>
          <w:rFonts w:ascii="Arial Narrow" w:hAnsi="Arial Narrow"/>
          <w:szCs w:val="22"/>
        </w:rPr>
        <w:t>• logo EU,</w:t>
      </w:r>
    </w:p>
    <w:p w14:paraId="4C15A66D" w14:textId="77777777" w:rsidR="00992AA1" w:rsidRPr="00024934" w:rsidRDefault="00992AA1" w:rsidP="00992AA1">
      <w:pPr>
        <w:rPr>
          <w:rFonts w:ascii="Arial Narrow" w:hAnsi="Arial Narrow"/>
          <w:szCs w:val="22"/>
        </w:rPr>
      </w:pPr>
      <w:r w:rsidRPr="00024934">
        <w:rPr>
          <w:rFonts w:ascii="Arial Narrow" w:hAnsi="Arial Narrow"/>
          <w:szCs w:val="22"/>
        </w:rPr>
        <w:t>• logo řídicího orgánu (MŽP),</w:t>
      </w:r>
    </w:p>
    <w:p w14:paraId="759E8D2B" w14:textId="77777777" w:rsidR="00992AA1" w:rsidRPr="00024934" w:rsidRDefault="00992AA1" w:rsidP="00992AA1">
      <w:pPr>
        <w:rPr>
          <w:rFonts w:ascii="Arial Narrow" w:hAnsi="Arial Narrow"/>
          <w:szCs w:val="22"/>
        </w:rPr>
      </w:pPr>
      <w:r w:rsidRPr="00024934">
        <w:rPr>
          <w:rFonts w:ascii="Arial Narrow" w:hAnsi="Arial Narrow"/>
          <w:szCs w:val="22"/>
        </w:rPr>
        <w:t>• případně jedno logo příjemce (nepovinné),</w:t>
      </w:r>
    </w:p>
    <w:p w14:paraId="5E9AA833" w14:textId="77777777" w:rsidR="00992AA1" w:rsidRPr="00024934" w:rsidRDefault="00992AA1" w:rsidP="00992AA1">
      <w:pPr>
        <w:rPr>
          <w:rFonts w:ascii="Arial Narrow" w:hAnsi="Arial Narrow"/>
          <w:szCs w:val="22"/>
        </w:rPr>
      </w:pPr>
      <w:r w:rsidRPr="00024934">
        <w:rPr>
          <w:rFonts w:ascii="Arial Narrow" w:hAnsi="Arial Narrow"/>
          <w:szCs w:val="22"/>
        </w:rPr>
        <w:t>• název projektu,</w:t>
      </w:r>
    </w:p>
    <w:p w14:paraId="6E3396D9" w14:textId="77777777" w:rsidR="00992AA1" w:rsidRPr="00024934" w:rsidRDefault="00992AA1" w:rsidP="00992AA1">
      <w:pPr>
        <w:rPr>
          <w:rFonts w:ascii="Arial Narrow" w:hAnsi="Arial Narrow"/>
          <w:szCs w:val="22"/>
        </w:rPr>
      </w:pPr>
      <w:r w:rsidRPr="00024934">
        <w:rPr>
          <w:rFonts w:ascii="Arial Narrow" w:hAnsi="Arial Narrow"/>
          <w:szCs w:val="22"/>
        </w:rPr>
        <w:t>• sdělení o spolufinancování EU</w:t>
      </w:r>
    </w:p>
    <w:p w14:paraId="4C2EF95E" w14:textId="77777777" w:rsidR="00992AA1" w:rsidRPr="00024934" w:rsidRDefault="00992AA1" w:rsidP="00992AA1">
      <w:pPr>
        <w:rPr>
          <w:rFonts w:ascii="Arial Narrow" w:hAnsi="Arial Narrow"/>
          <w:szCs w:val="22"/>
        </w:rPr>
      </w:pPr>
      <w:r w:rsidRPr="00024934">
        <w:rPr>
          <w:rFonts w:ascii="Arial Narrow" w:hAnsi="Arial Narrow"/>
          <w:szCs w:val="22"/>
        </w:rPr>
        <w:t>• stručná informace o cíli projektu,</w:t>
      </w:r>
    </w:p>
    <w:p w14:paraId="412172C6" w14:textId="77777777" w:rsidR="00992AA1" w:rsidRPr="00024934" w:rsidRDefault="00992AA1" w:rsidP="00992AA1">
      <w:pPr>
        <w:rPr>
          <w:rFonts w:ascii="Arial Narrow" w:hAnsi="Arial Narrow"/>
          <w:szCs w:val="22"/>
        </w:rPr>
      </w:pPr>
      <w:r w:rsidRPr="00024934">
        <w:rPr>
          <w:rFonts w:ascii="Arial Narrow" w:hAnsi="Arial Narrow"/>
          <w:szCs w:val="22"/>
        </w:rPr>
        <w:t>• termín realizace projektu</w:t>
      </w:r>
    </w:p>
    <w:p w14:paraId="7726656F" w14:textId="77777777" w:rsidR="00A437AA" w:rsidRPr="00024934" w:rsidRDefault="00A437AA" w:rsidP="00992AA1">
      <w:pPr>
        <w:rPr>
          <w:rFonts w:ascii="Arial Narrow" w:hAnsi="Arial Narrow"/>
          <w:szCs w:val="22"/>
        </w:rPr>
      </w:pPr>
    </w:p>
    <w:p w14:paraId="4CB2DAE4" w14:textId="77777777" w:rsidR="00992AA1" w:rsidRPr="00024934" w:rsidRDefault="00992AA1" w:rsidP="00E069B4">
      <w:pPr>
        <w:rPr>
          <w:szCs w:val="22"/>
        </w:rPr>
      </w:pPr>
    </w:p>
    <w:p w14:paraId="1DE647DD" w14:textId="0550739B" w:rsidR="002070B5" w:rsidRPr="00024934" w:rsidRDefault="00066516" w:rsidP="00024934">
      <w:pPr>
        <w:pStyle w:val="Nadpis1"/>
        <w:spacing w:before="100" w:beforeAutospacing="1" w:after="100" w:afterAutospacing="1"/>
        <w:ind w:left="357" w:hanging="357"/>
      </w:pPr>
      <w:bookmarkStart w:id="147" w:name="_Toc183287402"/>
      <w:r w:rsidRPr="00024934">
        <w:t>Mobiliář, interiér, vybavení</w:t>
      </w:r>
      <w:bookmarkEnd w:id="147"/>
    </w:p>
    <w:p w14:paraId="613D89AD" w14:textId="50D1182B" w:rsidR="00066516" w:rsidRPr="00024934" w:rsidRDefault="00066516" w:rsidP="00066516">
      <w:pPr>
        <w:rPr>
          <w:rFonts w:ascii="Arial Narrow" w:hAnsi="Arial Narrow"/>
          <w:szCs w:val="22"/>
        </w:rPr>
      </w:pPr>
      <w:r w:rsidRPr="00024934">
        <w:rPr>
          <w:rFonts w:ascii="Arial Narrow" w:hAnsi="Arial Narrow"/>
          <w:szCs w:val="22"/>
        </w:rPr>
        <w:t>Součástí dodávky stavby je i dodávka mobiliáře pevně spojeného se stavbou, a mobiliáře nutného pro zdárné dokončení kolaudačního řízení. Jedná se o mobiliář zahrnující následující skupiny prvků:</w:t>
      </w:r>
    </w:p>
    <w:p w14:paraId="16C776D6" w14:textId="77777777" w:rsidR="006D7B24" w:rsidRPr="00024934" w:rsidRDefault="006D7B24" w:rsidP="006D7B24">
      <w:pPr>
        <w:rPr>
          <w:rFonts w:ascii="Arial Narrow" w:hAnsi="Arial Narrow"/>
          <w:szCs w:val="22"/>
        </w:rPr>
      </w:pPr>
      <w:r w:rsidRPr="00024934">
        <w:rPr>
          <w:rFonts w:ascii="Arial Narrow" w:hAnsi="Arial Narrow"/>
          <w:szCs w:val="22"/>
        </w:rPr>
        <w:t>- veškeré vybavení hygienického zázemí (toalet, umýváren, šaten, denních místností)</w:t>
      </w:r>
    </w:p>
    <w:p w14:paraId="47BF962B" w14:textId="0FCAEE9D" w:rsidR="00D247C4" w:rsidRPr="00024934" w:rsidRDefault="00D247C4" w:rsidP="006D7B24">
      <w:pPr>
        <w:rPr>
          <w:rFonts w:ascii="Arial Narrow" w:hAnsi="Arial Narrow"/>
          <w:szCs w:val="22"/>
        </w:rPr>
      </w:pPr>
      <w:r w:rsidRPr="00024934">
        <w:rPr>
          <w:rFonts w:ascii="Arial Narrow" w:hAnsi="Arial Narrow"/>
          <w:szCs w:val="22"/>
        </w:rPr>
        <w:t xml:space="preserve">- vybavení učeben (tabule, interaktivní tabule / LCD tabule, projektory, </w:t>
      </w:r>
    </w:p>
    <w:p w14:paraId="0FFA3EEC" w14:textId="7B445A34" w:rsidR="00066516" w:rsidRPr="00024934" w:rsidRDefault="00066516" w:rsidP="00066516">
      <w:pPr>
        <w:rPr>
          <w:rFonts w:ascii="Arial Narrow" w:hAnsi="Arial Narrow"/>
          <w:szCs w:val="22"/>
        </w:rPr>
      </w:pPr>
      <w:r w:rsidRPr="00024934">
        <w:rPr>
          <w:rFonts w:ascii="Arial Narrow" w:hAnsi="Arial Narrow"/>
          <w:szCs w:val="22"/>
        </w:rPr>
        <w:t>- kuchyňské linky</w:t>
      </w:r>
    </w:p>
    <w:p w14:paraId="2C6E577D" w14:textId="1A3A826D" w:rsidR="00066516" w:rsidRPr="00024934" w:rsidRDefault="00066516" w:rsidP="00066516">
      <w:pPr>
        <w:rPr>
          <w:rFonts w:ascii="Arial Narrow" w:hAnsi="Arial Narrow"/>
          <w:szCs w:val="22"/>
        </w:rPr>
      </w:pPr>
      <w:r w:rsidRPr="00024934">
        <w:rPr>
          <w:rFonts w:ascii="Arial Narrow" w:hAnsi="Arial Narrow"/>
          <w:szCs w:val="22"/>
        </w:rPr>
        <w:t xml:space="preserve">- </w:t>
      </w:r>
      <w:r w:rsidR="006D7B24" w:rsidRPr="00024934">
        <w:rPr>
          <w:rFonts w:ascii="Arial Narrow" w:hAnsi="Arial Narrow"/>
          <w:szCs w:val="22"/>
        </w:rPr>
        <w:t>laboratorní nábytek</w:t>
      </w:r>
      <w:r w:rsidR="00D247C4" w:rsidRPr="00024934">
        <w:rPr>
          <w:rFonts w:ascii="Arial Narrow" w:hAnsi="Arial Narrow"/>
          <w:szCs w:val="22"/>
        </w:rPr>
        <w:t xml:space="preserve"> (laboratorní stoly, </w:t>
      </w:r>
      <w:proofErr w:type="spellStart"/>
      <w:proofErr w:type="gramStart"/>
      <w:r w:rsidR="00D247C4" w:rsidRPr="00024934">
        <w:rPr>
          <w:rFonts w:ascii="Arial Narrow" w:hAnsi="Arial Narrow"/>
          <w:szCs w:val="22"/>
        </w:rPr>
        <w:t>chem.vitríny</w:t>
      </w:r>
      <w:proofErr w:type="spellEnd"/>
      <w:proofErr w:type="gramEnd"/>
      <w:r w:rsidR="00D247C4" w:rsidRPr="00024934">
        <w:rPr>
          <w:rFonts w:ascii="Arial Narrow" w:hAnsi="Arial Narrow"/>
          <w:szCs w:val="22"/>
        </w:rPr>
        <w:t xml:space="preserve">, regály, uzamykatelné vitríny, skříně, </w:t>
      </w:r>
    </w:p>
    <w:p w14:paraId="28000D81" w14:textId="6C211C3F" w:rsidR="00D247C4" w:rsidRPr="00024934" w:rsidRDefault="00D247C4" w:rsidP="00066516">
      <w:pPr>
        <w:rPr>
          <w:rFonts w:ascii="Arial Narrow" w:hAnsi="Arial Narrow"/>
          <w:szCs w:val="22"/>
        </w:rPr>
      </w:pPr>
      <w:r w:rsidRPr="00024934">
        <w:rPr>
          <w:rFonts w:ascii="Arial Narrow" w:hAnsi="Arial Narrow"/>
          <w:szCs w:val="22"/>
        </w:rPr>
        <w:t>- vybavení dílen (strojní vybavení = pece, brusky; úložný nábytek = regály, police, skříně, stříkací boxy, pracovní stoly, stolní lampy, …)</w:t>
      </w:r>
    </w:p>
    <w:p w14:paraId="7BDE3670" w14:textId="6F534B03" w:rsidR="00405081" w:rsidRPr="00024934" w:rsidRDefault="00405081" w:rsidP="00066516">
      <w:pPr>
        <w:rPr>
          <w:rFonts w:ascii="Arial Narrow" w:hAnsi="Arial Narrow"/>
          <w:szCs w:val="22"/>
        </w:rPr>
      </w:pPr>
      <w:r w:rsidRPr="00024934">
        <w:rPr>
          <w:rFonts w:ascii="Arial Narrow" w:hAnsi="Arial Narrow"/>
          <w:szCs w:val="22"/>
        </w:rPr>
        <w:t xml:space="preserve">- vybavení ateliérů </w:t>
      </w:r>
      <w:r w:rsidR="00B10CF6" w:rsidRPr="00024934">
        <w:rPr>
          <w:rFonts w:ascii="Arial Narrow" w:hAnsi="Arial Narrow"/>
          <w:szCs w:val="22"/>
        </w:rPr>
        <w:t xml:space="preserve">(nekonečné horizonty, fotografické kolejnicové systémy/rampy, </w:t>
      </w:r>
    </w:p>
    <w:p w14:paraId="219B16ED" w14:textId="440E93D1" w:rsidR="00D247C4" w:rsidRPr="00024934" w:rsidRDefault="00D247C4" w:rsidP="00066516">
      <w:pPr>
        <w:rPr>
          <w:rFonts w:ascii="Arial Narrow" w:hAnsi="Arial Narrow"/>
          <w:szCs w:val="22"/>
        </w:rPr>
      </w:pPr>
      <w:r w:rsidRPr="00024934">
        <w:rPr>
          <w:rFonts w:ascii="Arial Narrow" w:hAnsi="Arial Narrow"/>
          <w:szCs w:val="22"/>
        </w:rPr>
        <w:t>- vybavení skladů (regály, police, skříně, boxy</w:t>
      </w:r>
    </w:p>
    <w:p w14:paraId="556258F5" w14:textId="6FE7D680" w:rsidR="00405081" w:rsidRPr="00024934" w:rsidRDefault="00405081" w:rsidP="00066516">
      <w:pPr>
        <w:rPr>
          <w:rFonts w:ascii="Arial Narrow" w:hAnsi="Arial Narrow"/>
          <w:szCs w:val="22"/>
        </w:rPr>
      </w:pPr>
      <w:r w:rsidRPr="00024934">
        <w:rPr>
          <w:rFonts w:ascii="Arial Narrow" w:hAnsi="Arial Narrow"/>
          <w:szCs w:val="22"/>
        </w:rPr>
        <w:t>- vybavení gastro provozů</w:t>
      </w:r>
    </w:p>
    <w:p w14:paraId="71189F7E" w14:textId="008E834A" w:rsidR="00405081" w:rsidRPr="00024934" w:rsidRDefault="00405081" w:rsidP="00066516">
      <w:pPr>
        <w:rPr>
          <w:rFonts w:ascii="Arial Narrow" w:hAnsi="Arial Narrow"/>
          <w:szCs w:val="22"/>
        </w:rPr>
      </w:pPr>
      <w:r w:rsidRPr="00024934">
        <w:rPr>
          <w:rFonts w:ascii="Arial Narrow" w:hAnsi="Arial Narrow"/>
          <w:szCs w:val="22"/>
        </w:rPr>
        <w:t>- vybavení prostor odpadového hospodářství</w:t>
      </w:r>
    </w:p>
    <w:p w14:paraId="38C853EE" w14:textId="70DB449D" w:rsidR="00B10CF6" w:rsidRPr="00024934" w:rsidRDefault="00B10CF6" w:rsidP="00066516">
      <w:pPr>
        <w:rPr>
          <w:rFonts w:ascii="Arial Narrow" w:hAnsi="Arial Narrow"/>
          <w:szCs w:val="22"/>
        </w:rPr>
      </w:pPr>
      <w:r w:rsidRPr="00024934">
        <w:rPr>
          <w:rFonts w:ascii="Arial Narrow" w:hAnsi="Arial Narrow"/>
          <w:szCs w:val="22"/>
        </w:rPr>
        <w:t>- součástí dodávky je informační tabule (LCD) ve vstupní hale i LCD panely u jižního vstupu, u kavárny, na fasádě ze strany ulice nám. 17. listopadu.</w:t>
      </w:r>
    </w:p>
    <w:p w14:paraId="1B14DDD7" w14:textId="12C340E2" w:rsidR="00B10CF6" w:rsidRPr="00024934" w:rsidRDefault="00B10CF6" w:rsidP="00066516">
      <w:pPr>
        <w:rPr>
          <w:rFonts w:ascii="Arial Narrow" w:hAnsi="Arial Narrow"/>
          <w:szCs w:val="22"/>
        </w:rPr>
      </w:pPr>
      <w:r w:rsidRPr="00024934">
        <w:rPr>
          <w:rFonts w:ascii="Arial Narrow" w:hAnsi="Arial Narrow"/>
          <w:szCs w:val="22"/>
        </w:rPr>
        <w:t>- součástí dodávky je i veškerá stínící technika umístěná v interiéru, vč. textilních závěsů. (Exteriérová je součástí dodávky obvodového pláště)</w:t>
      </w:r>
    </w:p>
    <w:p w14:paraId="201F1773" w14:textId="708EE700" w:rsidR="00066516" w:rsidRPr="00024934" w:rsidRDefault="00066516" w:rsidP="00066516">
      <w:pPr>
        <w:rPr>
          <w:rFonts w:ascii="Arial Narrow" w:hAnsi="Arial Narrow"/>
          <w:szCs w:val="22"/>
        </w:rPr>
      </w:pPr>
    </w:p>
    <w:p w14:paraId="63D363BA" w14:textId="77777777" w:rsidR="00066516" w:rsidRPr="00024934" w:rsidRDefault="00066516" w:rsidP="00066516">
      <w:pPr>
        <w:rPr>
          <w:rFonts w:ascii="Arial Narrow" w:hAnsi="Arial Narrow"/>
          <w:szCs w:val="22"/>
        </w:rPr>
      </w:pPr>
    </w:p>
    <w:p w14:paraId="7004E3D2" w14:textId="63EE800F" w:rsidR="003F15F6" w:rsidRPr="00024934" w:rsidRDefault="003F15F6" w:rsidP="00066516">
      <w:pPr>
        <w:rPr>
          <w:rFonts w:ascii="Arial Narrow" w:hAnsi="Arial Narrow"/>
          <w:szCs w:val="22"/>
        </w:rPr>
      </w:pPr>
      <w:r w:rsidRPr="00024934">
        <w:rPr>
          <w:rFonts w:ascii="Arial Narrow" w:hAnsi="Arial Narrow"/>
          <w:szCs w:val="22"/>
        </w:rPr>
        <w:t>Památkově chráněný mobiliář</w:t>
      </w:r>
    </w:p>
    <w:p w14:paraId="3226B489" w14:textId="090C97C2" w:rsidR="00066516" w:rsidRPr="00024934" w:rsidRDefault="00066516" w:rsidP="00066516">
      <w:pPr>
        <w:rPr>
          <w:rFonts w:ascii="Arial Narrow" w:hAnsi="Arial Narrow"/>
          <w:szCs w:val="22"/>
          <w:lang w:val="x-none"/>
        </w:rPr>
      </w:pPr>
      <w:r w:rsidRPr="00024934">
        <w:rPr>
          <w:rFonts w:ascii="Arial Narrow" w:hAnsi="Arial Narrow"/>
          <w:szCs w:val="22"/>
        </w:rPr>
        <w:t xml:space="preserve">Specifickým mobiliářem je </w:t>
      </w:r>
      <w:r w:rsidRPr="00024934">
        <w:rPr>
          <w:rFonts w:ascii="Arial Narrow" w:hAnsi="Arial Narrow"/>
          <w:szCs w:val="22"/>
          <w:lang w:val="x-none"/>
        </w:rPr>
        <w:t>soubor movitých věcí, který je zapsán na Ústředním seznamu kulturních památek. Vybraná část z tohoto souboru bude po dokončení stavby umístěna v prostorách rekonstruované budovy. Dle seznamu památkově chráněného mobiliáře se jedná o tyto položky (některé z nich vyžadují restaurátorský zásah):</w:t>
      </w:r>
    </w:p>
    <w:p w14:paraId="5471B3DC" w14:textId="77777777" w:rsidR="003F2B07" w:rsidRPr="00024934" w:rsidRDefault="003F2B07" w:rsidP="00066516">
      <w:pPr>
        <w:rPr>
          <w:rFonts w:ascii="Arial Narrow" w:hAnsi="Arial Narrow"/>
          <w:szCs w:val="22"/>
          <w:lang w:val="x-none"/>
        </w:rPr>
      </w:pPr>
    </w:p>
    <w:p w14:paraId="3BC3DD62" w14:textId="12C682C3" w:rsidR="003F2B07" w:rsidRPr="00024934" w:rsidRDefault="003F2B07" w:rsidP="003F2B07">
      <w:pPr>
        <w:rPr>
          <w:szCs w:val="22"/>
          <w:lang w:val="x-none"/>
        </w:rPr>
      </w:pPr>
      <w:r w:rsidRPr="00024934">
        <w:rPr>
          <w:szCs w:val="22"/>
          <w:lang w:val="x-none"/>
        </w:rPr>
        <w:t xml:space="preserve">07 / </w:t>
      </w:r>
      <w:proofErr w:type="spellStart"/>
      <w:r w:rsidRPr="00024934">
        <w:rPr>
          <w:szCs w:val="22"/>
          <w:lang w:val="x-none"/>
        </w:rPr>
        <w:t>ktlg</w:t>
      </w:r>
      <w:proofErr w:type="spellEnd"/>
      <w:r w:rsidRPr="00024934">
        <w:rPr>
          <w:szCs w:val="22"/>
          <w:lang w:val="x-none"/>
        </w:rPr>
        <w:t>. č. 1231865176</w:t>
      </w:r>
      <w:r w:rsidR="00ED59DE" w:rsidRPr="00024934">
        <w:rPr>
          <w:szCs w:val="22"/>
          <w:lang w:val="x-none"/>
        </w:rPr>
        <w:t>-</w:t>
      </w:r>
      <w:r w:rsidRPr="00024934">
        <w:rPr>
          <w:szCs w:val="22"/>
          <w:lang w:val="x-none"/>
        </w:rPr>
        <w:t>7 – stolní lampička (nutné restaurovat; bude umístěna v budoucí ředitelně A301),</w:t>
      </w:r>
    </w:p>
    <w:p w14:paraId="6410D690" w14:textId="53CDE582" w:rsidR="003F2B07" w:rsidRPr="00024934" w:rsidRDefault="003F2B07" w:rsidP="003F2B07">
      <w:pPr>
        <w:rPr>
          <w:szCs w:val="22"/>
          <w:lang w:val="x-none"/>
        </w:rPr>
      </w:pPr>
      <w:r w:rsidRPr="00024934">
        <w:rPr>
          <w:szCs w:val="22"/>
          <w:lang w:val="x-none"/>
        </w:rPr>
        <w:t xml:space="preserve">13 / </w:t>
      </w:r>
      <w:proofErr w:type="spellStart"/>
      <w:r w:rsidRPr="00024934">
        <w:rPr>
          <w:szCs w:val="22"/>
          <w:lang w:val="x-none"/>
        </w:rPr>
        <w:t>ktlg</w:t>
      </w:r>
      <w:proofErr w:type="spellEnd"/>
      <w:r w:rsidRPr="00024934">
        <w:rPr>
          <w:szCs w:val="22"/>
          <w:lang w:val="x-none"/>
        </w:rPr>
        <w:t>. č. 1231865176</w:t>
      </w:r>
      <w:r w:rsidR="00ED59DE" w:rsidRPr="00024934">
        <w:rPr>
          <w:szCs w:val="22"/>
          <w:lang w:val="x-none"/>
        </w:rPr>
        <w:t>-</w:t>
      </w:r>
      <w:r w:rsidRPr="00024934">
        <w:rPr>
          <w:szCs w:val="22"/>
          <w:lang w:val="x-none"/>
        </w:rPr>
        <w:t>13 – skříňka (již zrestaurována; bude umístěna v budoucí ředitelně A301)</w:t>
      </w:r>
    </w:p>
    <w:p w14:paraId="75043A9C" w14:textId="77777777" w:rsidR="003F2B07" w:rsidRPr="00024934" w:rsidRDefault="003F2B07" w:rsidP="003F2B07">
      <w:pPr>
        <w:rPr>
          <w:szCs w:val="22"/>
          <w:lang w:val="x-none"/>
        </w:rPr>
      </w:pPr>
      <w:r w:rsidRPr="00024934">
        <w:rPr>
          <w:szCs w:val="22"/>
          <w:lang w:val="x-none"/>
        </w:rPr>
        <w:t xml:space="preserve">26 / </w:t>
      </w:r>
      <w:proofErr w:type="spellStart"/>
      <w:r w:rsidRPr="00024934">
        <w:rPr>
          <w:szCs w:val="22"/>
          <w:lang w:val="x-none"/>
        </w:rPr>
        <w:t>ktlg</w:t>
      </w:r>
      <w:proofErr w:type="spellEnd"/>
      <w:r w:rsidRPr="00024934">
        <w:rPr>
          <w:szCs w:val="22"/>
          <w:lang w:val="x-none"/>
        </w:rPr>
        <w:t>. č. 11264403358-1 – skříňová stěna (nutné zrestaurovat; bude umístěna v budoucí ředitelně A301)</w:t>
      </w:r>
    </w:p>
    <w:p w14:paraId="3E496CE1" w14:textId="77777777" w:rsidR="003F2B07" w:rsidRPr="00024934" w:rsidRDefault="003F2B07" w:rsidP="003F2B07">
      <w:pPr>
        <w:rPr>
          <w:szCs w:val="22"/>
          <w:lang w:val="x-none"/>
        </w:rPr>
      </w:pPr>
      <w:r w:rsidRPr="00024934">
        <w:rPr>
          <w:szCs w:val="22"/>
          <w:lang w:val="x-none"/>
        </w:rPr>
        <w:t xml:space="preserve">27 / </w:t>
      </w:r>
      <w:proofErr w:type="spellStart"/>
      <w:r w:rsidRPr="00024934">
        <w:rPr>
          <w:szCs w:val="22"/>
          <w:lang w:val="x-none"/>
        </w:rPr>
        <w:t>ktlg</w:t>
      </w:r>
      <w:proofErr w:type="spellEnd"/>
      <w:r w:rsidRPr="00024934">
        <w:rPr>
          <w:szCs w:val="22"/>
          <w:lang w:val="x-none"/>
        </w:rPr>
        <w:t>. č. 11264403358-2 – stůl pod oknem (již zrestaurován; bude umístěn v budoucí ředitelně A301)</w:t>
      </w:r>
    </w:p>
    <w:p w14:paraId="21E2D778" w14:textId="77777777" w:rsidR="003F2B07" w:rsidRPr="00024934" w:rsidRDefault="003F2B07" w:rsidP="003F2B07">
      <w:pPr>
        <w:rPr>
          <w:szCs w:val="22"/>
          <w:lang w:val="x-none"/>
        </w:rPr>
      </w:pPr>
      <w:r w:rsidRPr="00024934">
        <w:rPr>
          <w:szCs w:val="22"/>
          <w:lang w:val="x-none"/>
        </w:rPr>
        <w:t xml:space="preserve">28 / </w:t>
      </w:r>
      <w:proofErr w:type="spellStart"/>
      <w:r w:rsidRPr="00024934">
        <w:rPr>
          <w:szCs w:val="22"/>
          <w:lang w:val="x-none"/>
        </w:rPr>
        <w:t>ktlg</w:t>
      </w:r>
      <w:proofErr w:type="spellEnd"/>
      <w:r w:rsidRPr="00024934">
        <w:rPr>
          <w:szCs w:val="22"/>
          <w:lang w:val="x-none"/>
        </w:rPr>
        <w:t>. č. 11264403358-3 – koš na smetí (nutné zrestaurovat; bude umístěn v budoucí ředitelně A301)</w:t>
      </w:r>
    </w:p>
    <w:p w14:paraId="1670E75F" w14:textId="77777777" w:rsidR="003F2B07" w:rsidRPr="00024934" w:rsidRDefault="003F2B07" w:rsidP="003F2B07">
      <w:pPr>
        <w:rPr>
          <w:szCs w:val="22"/>
          <w:lang w:val="x-none"/>
        </w:rPr>
      </w:pPr>
      <w:r w:rsidRPr="00024934">
        <w:rPr>
          <w:szCs w:val="22"/>
          <w:lang w:val="x-none"/>
        </w:rPr>
        <w:t xml:space="preserve">29 / </w:t>
      </w:r>
      <w:proofErr w:type="spellStart"/>
      <w:r w:rsidRPr="00024934">
        <w:rPr>
          <w:szCs w:val="22"/>
          <w:lang w:val="x-none"/>
        </w:rPr>
        <w:t>ktlg</w:t>
      </w:r>
      <w:proofErr w:type="spellEnd"/>
      <w:r w:rsidRPr="00024934">
        <w:rPr>
          <w:szCs w:val="22"/>
          <w:lang w:val="x-none"/>
        </w:rPr>
        <w:t>. č. 11264403358-4 – hodiny (nutné zrestaurovat; budou umístěny v budoucí ředitelně A301)</w:t>
      </w:r>
    </w:p>
    <w:p w14:paraId="0468D3A6" w14:textId="77777777" w:rsidR="003F2B07" w:rsidRPr="00024934" w:rsidRDefault="003F2B07" w:rsidP="003F2B07">
      <w:pPr>
        <w:ind w:left="284" w:hanging="284"/>
        <w:jc w:val="left"/>
        <w:rPr>
          <w:szCs w:val="22"/>
          <w:lang w:val="x-none"/>
        </w:rPr>
      </w:pPr>
      <w:r w:rsidRPr="00024934">
        <w:rPr>
          <w:szCs w:val="22"/>
          <w:lang w:val="x-none"/>
        </w:rPr>
        <w:t xml:space="preserve">30 / </w:t>
      </w:r>
      <w:proofErr w:type="spellStart"/>
      <w:r w:rsidRPr="00024934">
        <w:rPr>
          <w:szCs w:val="22"/>
          <w:lang w:val="x-none"/>
        </w:rPr>
        <w:t>ktlg</w:t>
      </w:r>
      <w:proofErr w:type="spellEnd"/>
      <w:r w:rsidRPr="00024934">
        <w:rPr>
          <w:szCs w:val="22"/>
          <w:lang w:val="x-none"/>
        </w:rPr>
        <w:t xml:space="preserve">. č. 11264403358-5 – kancelářský stůl (již zrestaurován; bude umístěn v budoucí ředitelně spolu s </w:t>
      </w:r>
      <w:proofErr w:type="spellStart"/>
      <w:r w:rsidRPr="00024934">
        <w:rPr>
          <w:szCs w:val="22"/>
          <w:lang w:val="x-none"/>
        </w:rPr>
        <w:t>přísedem</w:t>
      </w:r>
      <w:proofErr w:type="spellEnd"/>
      <w:r w:rsidRPr="00024934">
        <w:rPr>
          <w:szCs w:val="22"/>
          <w:lang w:val="x-none"/>
        </w:rPr>
        <w:t xml:space="preserve">, který byl </w:t>
      </w:r>
      <w:proofErr w:type="spellStart"/>
      <w:r w:rsidRPr="00024934">
        <w:rPr>
          <w:szCs w:val="22"/>
          <w:lang w:val="x-none"/>
        </w:rPr>
        <w:t>dovyroben</w:t>
      </w:r>
      <w:proofErr w:type="spellEnd"/>
      <w:r w:rsidRPr="00024934">
        <w:rPr>
          <w:szCs w:val="22"/>
          <w:lang w:val="x-none"/>
        </w:rPr>
        <w:t xml:space="preserve"> ve stylu historického kancelářského stolu)</w:t>
      </w:r>
    </w:p>
    <w:p w14:paraId="448C3A42" w14:textId="77777777" w:rsidR="003F2B07" w:rsidRPr="00024934" w:rsidRDefault="003F2B07" w:rsidP="003F2B07">
      <w:pPr>
        <w:rPr>
          <w:szCs w:val="22"/>
          <w:lang w:val="x-none"/>
        </w:rPr>
      </w:pPr>
      <w:r w:rsidRPr="00024934">
        <w:rPr>
          <w:szCs w:val="22"/>
          <w:lang w:val="x-none"/>
        </w:rPr>
        <w:t xml:space="preserve">31 / </w:t>
      </w:r>
      <w:proofErr w:type="spellStart"/>
      <w:r w:rsidRPr="00024934">
        <w:rPr>
          <w:szCs w:val="22"/>
          <w:lang w:val="x-none"/>
        </w:rPr>
        <w:t>ktlg</w:t>
      </w:r>
      <w:proofErr w:type="spellEnd"/>
      <w:r w:rsidRPr="00024934">
        <w:rPr>
          <w:szCs w:val="22"/>
          <w:lang w:val="x-none"/>
        </w:rPr>
        <w:t>. č. 11264403358-6 – obraz (nutné zrestaurovat; bude umístěn v budoucí ředitelně A301)</w:t>
      </w:r>
    </w:p>
    <w:p w14:paraId="52A3BD3C" w14:textId="77777777" w:rsidR="003F2B07" w:rsidRPr="00024934" w:rsidRDefault="003F2B07" w:rsidP="003F2B07">
      <w:pPr>
        <w:rPr>
          <w:szCs w:val="22"/>
          <w:lang w:val="x-none"/>
        </w:rPr>
      </w:pPr>
      <w:r w:rsidRPr="00024934">
        <w:rPr>
          <w:szCs w:val="22"/>
          <w:lang w:val="x-none"/>
        </w:rPr>
        <w:t xml:space="preserve">33 / </w:t>
      </w:r>
      <w:proofErr w:type="spellStart"/>
      <w:r w:rsidRPr="00024934">
        <w:rPr>
          <w:szCs w:val="22"/>
          <w:lang w:val="x-none"/>
        </w:rPr>
        <w:t>ktlg</w:t>
      </w:r>
      <w:proofErr w:type="spellEnd"/>
      <w:r w:rsidRPr="00024934">
        <w:rPr>
          <w:szCs w:val="22"/>
          <w:lang w:val="x-none"/>
        </w:rPr>
        <w:t>. č. 1836356741-2 – pohovka (nutné zrestaurovat; bude umístěna v budoucí chodbě A311)</w:t>
      </w:r>
    </w:p>
    <w:p w14:paraId="6E9F76AB" w14:textId="1367FABA" w:rsidR="003F2B07" w:rsidRPr="00024934" w:rsidRDefault="003F2B07" w:rsidP="003F2B07">
      <w:pPr>
        <w:ind w:left="284" w:hanging="284"/>
        <w:jc w:val="left"/>
        <w:rPr>
          <w:szCs w:val="22"/>
          <w:lang w:val="x-none"/>
        </w:rPr>
      </w:pPr>
      <w:r w:rsidRPr="00024934">
        <w:rPr>
          <w:szCs w:val="22"/>
          <w:lang w:val="x-none"/>
        </w:rPr>
        <w:t xml:space="preserve">35 / </w:t>
      </w:r>
      <w:proofErr w:type="spellStart"/>
      <w:r w:rsidRPr="00024934">
        <w:rPr>
          <w:szCs w:val="22"/>
          <w:lang w:val="x-none"/>
        </w:rPr>
        <w:t>ktlg</w:t>
      </w:r>
      <w:proofErr w:type="spellEnd"/>
      <w:r w:rsidRPr="00024934">
        <w:rPr>
          <w:szCs w:val="22"/>
          <w:lang w:val="x-none"/>
        </w:rPr>
        <w:t>. č. 1836356741-4 – křesla 6ks (nutné zrestaurovat; budou umístěna v budoucích kancelářích A315,</w:t>
      </w:r>
      <w:r w:rsidR="00F957A9" w:rsidRPr="00024934">
        <w:rPr>
          <w:szCs w:val="22"/>
          <w:lang w:val="x-none"/>
        </w:rPr>
        <w:t xml:space="preserve"> </w:t>
      </w:r>
      <w:r w:rsidRPr="00024934">
        <w:rPr>
          <w:szCs w:val="22"/>
          <w:lang w:val="x-none"/>
        </w:rPr>
        <w:t>A316,</w:t>
      </w:r>
      <w:r w:rsidR="00F957A9" w:rsidRPr="00024934">
        <w:rPr>
          <w:szCs w:val="22"/>
          <w:lang w:val="x-none"/>
        </w:rPr>
        <w:t xml:space="preserve"> </w:t>
      </w:r>
      <w:r w:rsidRPr="00024934">
        <w:rPr>
          <w:szCs w:val="22"/>
          <w:lang w:val="x-none"/>
        </w:rPr>
        <w:t>A317)</w:t>
      </w:r>
    </w:p>
    <w:p w14:paraId="76987016" w14:textId="582924FE" w:rsidR="003F2B07" w:rsidRPr="00024934" w:rsidRDefault="003F2B07" w:rsidP="003F2B07">
      <w:pPr>
        <w:ind w:left="284" w:hanging="284"/>
        <w:jc w:val="left"/>
        <w:rPr>
          <w:szCs w:val="22"/>
          <w:lang w:val="x-none"/>
        </w:rPr>
      </w:pPr>
      <w:r w:rsidRPr="00024934">
        <w:rPr>
          <w:szCs w:val="22"/>
          <w:lang w:val="x-none"/>
        </w:rPr>
        <w:t xml:space="preserve">36 / </w:t>
      </w:r>
      <w:proofErr w:type="spellStart"/>
      <w:r w:rsidRPr="00024934">
        <w:rPr>
          <w:szCs w:val="22"/>
          <w:lang w:val="x-none"/>
        </w:rPr>
        <w:t>ktlg</w:t>
      </w:r>
      <w:proofErr w:type="spellEnd"/>
      <w:r w:rsidRPr="00024934">
        <w:rPr>
          <w:szCs w:val="22"/>
          <w:lang w:val="x-none"/>
        </w:rPr>
        <w:t>. č. 1836356741-5 – stolky kulaté 5ks (nutné zrestaurovat; budou umístěny v budoucích kancelářích A301,</w:t>
      </w:r>
      <w:r w:rsidR="00F957A9" w:rsidRPr="00024934">
        <w:rPr>
          <w:szCs w:val="22"/>
          <w:lang w:val="x-none"/>
        </w:rPr>
        <w:t xml:space="preserve"> </w:t>
      </w:r>
      <w:r w:rsidRPr="00024934">
        <w:rPr>
          <w:szCs w:val="22"/>
          <w:lang w:val="x-none"/>
        </w:rPr>
        <w:t>A315,</w:t>
      </w:r>
      <w:r w:rsidR="00F957A9" w:rsidRPr="00024934">
        <w:rPr>
          <w:szCs w:val="22"/>
          <w:lang w:val="x-none"/>
        </w:rPr>
        <w:t xml:space="preserve"> </w:t>
      </w:r>
      <w:r w:rsidRPr="00024934">
        <w:rPr>
          <w:szCs w:val="22"/>
          <w:lang w:val="x-none"/>
        </w:rPr>
        <w:t>A316,</w:t>
      </w:r>
      <w:r w:rsidR="00F957A9" w:rsidRPr="00024934">
        <w:rPr>
          <w:szCs w:val="22"/>
          <w:lang w:val="x-none"/>
        </w:rPr>
        <w:t xml:space="preserve"> </w:t>
      </w:r>
      <w:r w:rsidRPr="00024934">
        <w:rPr>
          <w:szCs w:val="22"/>
          <w:lang w:val="x-none"/>
        </w:rPr>
        <w:t>A317)</w:t>
      </w:r>
    </w:p>
    <w:p w14:paraId="5110E078" w14:textId="77777777" w:rsidR="003F2B07" w:rsidRPr="00024934" w:rsidRDefault="003F2B07" w:rsidP="003F2B07">
      <w:pPr>
        <w:rPr>
          <w:szCs w:val="22"/>
          <w:lang w:val="x-none"/>
        </w:rPr>
      </w:pPr>
      <w:r w:rsidRPr="00024934">
        <w:rPr>
          <w:szCs w:val="22"/>
          <w:lang w:val="x-none"/>
        </w:rPr>
        <w:t xml:space="preserve">37 / </w:t>
      </w:r>
      <w:proofErr w:type="spellStart"/>
      <w:r w:rsidRPr="00024934">
        <w:rPr>
          <w:szCs w:val="22"/>
          <w:lang w:val="x-none"/>
        </w:rPr>
        <w:t>ktlg</w:t>
      </w:r>
      <w:proofErr w:type="spellEnd"/>
      <w:r w:rsidRPr="00024934">
        <w:rPr>
          <w:szCs w:val="22"/>
          <w:lang w:val="x-none"/>
        </w:rPr>
        <w:t>. č. 1836356741-6 – křesílka 2ks (nutné zrestaurovat; budou umístěna v budoucích kanceláři A314)</w:t>
      </w:r>
    </w:p>
    <w:p w14:paraId="0F804BC4" w14:textId="77777777" w:rsidR="003F2B07" w:rsidRPr="00024934" w:rsidRDefault="003F2B07" w:rsidP="003F2B07">
      <w:pPr>
        <w:rPr>
          <w:szCs w:val="22"/>
          <w:lang w:val="x-none"/>
        </w:rPr>
      </w:pPr>
      <w:r w:rsidRPr="00024934">
        <w:rPr>
          <w:szCs w:val="22"/>
          <w:lang w:val="x-none"/>
        </w:rPr>
        <w:t xml:space="preserve">39 / </w:t>
      </w:r>
      <w:proofErr w:type="spellStart"/>
      <w:r w:rsidRPr="00024934">
        <w:rPr>
          <w:szCs w:val="22"/>
          <w:lang w:val="x-none"/>
        </w:rPr>
        <w:t>ktlg</w:t>
      </w:r>
      <w:proofErr w:type="spellEnd"/>
      <w:r w:rsidRPr="00024934">
        <w:rPr>
          <w:szCs w:val="22"/>
          <w:lang w:val="x-none"/>
        </w:rPr>
        <w:t>. č. 1836356741-8 – křesílka 2ks (nutné zrestaurovat; budou umístěna v budoucí ředitelně A301)</w:t>
      </w:r>
    </w:p>
    <w:p w14:paraId="1A0364FA" w14:textId="77777777" w:rsidR="001A0A4F" w:rsidRPr="00024934" w:rsidRDefault="001A0A4F" w:rsidP="001A0A4F">
      <w:pPr>
        <w:rPr>
          <w:rFonts w:ascii="Arial Narrow" w:hAnsi="Arial Narrow"/>
          <w:szCs w:val="22"/>
          <w:lang w:val="x-none"/>
        </w:rPr>
      </w:pPr>
    </w:p>
    <w:p w14:paraId="40469617" w14:textId="723BFCE9" w:rsidR="007E13AF" w:rsidRPr="00024934" w:rsidRDefault="001A0A4F" w:rsidP="001A0A4F">
      <w:pPr>
        <w:rPr>
          <w:rFonts w:ascii="Arial Narrow" w:hAnsi="Arial Narrow"/>
          <w:szCs w:val="22"/>
          <w:lang w:val="x-none"/>
        </w:rPr>
      </w:pPr>
      <w:r w:rsidRPr="00024934">
        <w:rPr>
          <w:rFonts w:ascii="Arial Narrow" w:hAnsi="Arial Narrow"/>
          <w:szCs w:val="22"/>
          <w:lang w:val="x-none"/>
        </w:rPr>
        <w:t xml:space="preserve">Další historický mobiliář, který bude využit v dokončené stavbě zahrnuje </w:t>
      </w:r>
      <w:r w:rsidR="007E13AF" w:rsidRPr="00024934">
        <w:rPr>
          <w:rFonts w:ascii="Arial Narrow" w:hAnsi="Arial Narrow"/>
          <w:szCs w:val="22"/>
          <w:lang w:val="x-none"/>
        </w:rPr>
        <w:t xml:space="preserve">historické stroje a zařízení a </w:t>
      </w:r>
      <w:r w:rsidRPr="00024934">
        <w:rPr>
          <w:rFonts w:ascii="Arial Narrow" w:hAnsi="Arial Narrow"/>
          <w:szCs w:val="22"/>
          <w:lang w:val="x-none"/>
        </w:rPr>
        <w:t>modely historických strojů a zařízení</w:t>
      </w:r>
      <w:r w:rsidR="007E13AF" w:rsidRPr="00024934">
        <w:rPr>
          <w:rFonts w:ascii="Arial Narrow" w:hAnsi="Arial Narrow"/>
          <w:szCs w:val="22"/>
          <w:lang w:val="x-none"/>
        </w:rPr>
        <w:t>. Jedná se o prvky uvedené v seznamu pod čísly položek 40 – 53</w:t>
      </w:r>
      <w:r w:rsidR="003F2B07" w:rsidRPr="00024934">
        <w:rPr>
          <w:rFonts w:ascii="Arial Narrow" w:hAnsi="Arial Narrow"/>
          <w:szCs w:val="22"/>
          <w:lang w:val="x-none"/>
        </w:rPr>
        <w:t xml:space="preserve"> </w:t>
      </w:r>
      <w:r w:rsidR="003F2B07" w:rsidRPr="00024934">
        <w:rPr>
          <w:szCs w:val="22"/>
          <w:lang w:val="x-none"/>
        </w:rPr>
        <w:t xml:space="preserve">53 / </w:t>
      </w:r>
      <w:proofErr w:type="spellStart"/>
      <w:r w:rsidR="003F2B07" w:rsidRPr="00024934">
        <w:rPr>
          <w:szCs w:val="22"/>
          <w:lang w:val="x-none"/>
        </w:rPr>
        <w:t>ktlg</w:t>
      </w:r>
      <w:proofErr w:type="spellEnd"/>
      <w:r w:rsidR="003F2B07" w:rsidRPr="00024934">
        <w:rPr>
          <w:szCs w:val="22"/>
          <w:lang w:val="x-none"/>
        </w:rPr>
        <w:t>. č. 1883178300-1 až 1883178300-9, 1433722374-1 až 1433722374-7</w:t>
      </w:r>
      <w:r w:rsidR="007E13AF" w:rsidRPr="00024934">
        <w:rPr>
          <w:rFonts w:ascii="Arial Narrow" w:hAnsi="Arial Narrow"/>
          <w:szCs w:val="22"/>
          <w:lang w:val="x-none"/>
        </w:rPr>
        <w:t>. U těchto prvků se nyní neuvažuje s restaurátorským zásahem.</w:t>
      </w:r>
      <w:r w:rsidR="00201002" w:rsidRPr="00024934">
        <w:rPr>
          <w:rFonts w:ascii="Arial Narrow" w:hAnsi="Arial Narrow"/>
          <w:szCs w:val="22"/>
          <w:lang w:val="x-none"/>
        </w:rPr>
        <w:t xml:space="preserve"> </w:t>
      </w:r>
      <w:bookmarkStart w:id="148" w:name="_Hlk182988713"/>
      <w:r w:rsidR="00201002" w:rsidRPr="00024934">
        <w:rPr>
          <w:rFonts w:ascii="Arial Narrow" w:hAnsi="Arial Narrow"/>
          <w:szCs w:val="22"/>
          <w:lang w:val="x-none"/>
        </w:rPr>
        <w:t>Dle sdělení provozovatele školy budou tyto prvky opravovány/restaurovány průběžně z provozních nákladů školy.</w:t>
      </w:r>
      <w:bookmarkEnd w:id="148"/>
    </w:p>
    <w:p w14:paraId="31307837" w14:textId="77777777" w:rsidR="007E13AF" w:rsidRPr="00024934" w:rsidRDefault="007E13AF" w:rsidP="001A0A4F">
      <w:pPr>
        <w:rPr>
          <w:rFonts w:ascii="Arial Narrow" w:hAnsi="Arial Narrow"/>
          <w:szCs w:val="22"/>
          <w:lang w:val="x-none"/>
        </w:rPr>
      </w:pPr>
    </w:p>
    <w:p w14:paraId="38DA6124" w14:textId="77777777" w:rsidR="00201002" w:rsidRPr="00024934" w:rsidRDefault="00201002" w:rsidP="001A0A4F">
      <w:pPr>
        <w:rPr>
          <w:rFonts w:ascii="Arial Narrow" w:hAnsi="Arial Narrow"/>
          <w:szCs w:val="22"/>
          <w:lang w:val="x-none"/>
        </w:rPr>
      </w:pPr>
    </w:p>
    <w:p w14:paraId="6D34ECD2" w14:textId="77777777" w:rsidR="00105E59" w:rsidRPr="00024934" w:rsidRDefault="002265BB" w:rsidP="001A0A4F">
      <w:pPr>
        <w:rPr>
          <w:rFonts w:ascii="Arial Narrow" w:hAnsi="Arial Narrow"/>
          <w:szCs w:val="22"/>
          <w:lang w:val="x-none"/>
        </w:rPr>
      </w:pPr>
      <w:r w:rsidRPr="00024934">
        <w:rPr>
          <w:rFonts w:ascii="Arial Narrow" w:hAnsi="Arial Narrow"/>
          <w:szCs w:val="22"/>
          <w:lang w:val="x-none"/>
        </w:rPr>
        <w:t xml:space="preserve">Zároveň budou zachovány/navráceny stroje a zařízení umístěné </w:t>
      </w:r>
      <w:r w:rsidR="00105E59" w:rsidRPr="00024934">
        <w:rPr>
          <w:rFonts w:ascii="Arial Narrow" w:hAnsi="Arial Narrow"/>
          <w:szCs w:val="22"/>
          <w:lang w:val="x-none"/>
        </w:rPr>
        <w:t>v následujících místnostech:</w:t>
      </w:r>
    </w:p>
    <w:p w14:paraId="499544D5" w14:textId="77777777" w:rsidR="00105E59" w:rsidRPr="00024934" w:rsidRDefault="00105E59" w:rsidP="001A0A4F">
      <w:pPr>
        <w:rPr>
          <w:rFonts w:ascii="Arial Narrow" w:hAnsi="Arial Narrow"/>
          <w:szCs w:val="22"/>
          <w:lang w:val="x-none"/>
        </w:rPr>
      </w:pPr>
    </w:p>
    <w:p w14:paraId="28EEB8D3" w14:textId="5917E849" w:rsidR="002265BB" w:rsidRPr="00024934" w:rsidRDefault="00105E59" w:rsidP="001A0A4F">
      <w:pPr>
        <w:rPr>
          <w:rFonts w:ascii="Arial Narrow" w:hAnsi="Arial Narrow"/>
          <w:szCs w:val="22"/>
          <w:lang w:val="x-none"/>
        </w:rPr>
      </w:pPr>
      <w:r w:rsidRPr="00024934">
        <w:rPr>
          <w:rFonts w:ascii="Arial Narrow" w:hAnsi="Arial Narrow"/>
          <w:szCs w:val="22"/>
          <w:lang w:val="x-none"/>
        </w:rPr>
        <w:t>P</w:t>
      </w:r>
      <w:r w:rsidR="002265BB" w:rsidRPr="00024934">
        <w:rPr>
          <w:rFonts w:ascii="Arial Narrow" w:hAnsi="Arial Narrow"/>
          <w:szCs w:val="22"/>
          <w:lang w:val="x-none"/>
        </w:rPr>
        <w:t>říprav</w:t>
      </w:r>
      <w:r w:rsidRPr="00024934">
        <w:rPr>
          <w:rFonts w:ascii="Arial Narrow" w:hAnsi="Arial Narrow"/>
          <w:szCs w:val="22"/>
          <w:lang w:val="x-none"/>
        </w:rPr>
        <w:t>na</w:t>
      </w:r>
      <w:r w:rsidR="002265BB" w:rsidRPr="00024934">
        <w:rPr>
          <w:rFonts w:ascii="Arial Narrow" w:hAnsi="Arial Narrow"/>
          <w:szCs w:val="22"/>
          <w:lang w:val="x-none"/>
        </w:rPr>
        <w:t xml:space="preserve"> hmot A0120 a A0121:</w:t>
      </w:r>
    </w:p>
    <w:p w14:paraId="50A58902" w14:textId="5946FC10" w:rsidR="00105E59" w:rsidRPr="00024934" w:rsidRDefault="00105E59" w:rsidP="001A0A4F">
      <w:pPr>
        <w:rPr>
          <w:rFonts w:ascii="Arial Narrow" w:hAnsi="Arial Narrow"/>
          <w:szCs w:val="22"/>
          <w:lang w:val="x-none"/>
        </w:rPr>
      </w:pPr>
      <w:r w:rsidRPr="00024934">
        <w:rPr>
          <w:rFonts w:ascii="Arial Narrow" w:hAnsi="Arial Narrow"/>
          <w:szCs w:val="22"/>
          <w:lang w:val="x-none"/>
        </w:rPr>
        <w:t>- podlahová jímka sedimentační</w:t>
      </w:r>
    </w:p>
    <w:p w14:paraId="4F32E712" w14:textId="77777777" w:rsidR="002265BB" w:rsidRPr="00024934" w:rsidRDefault="002265BB" w:rsidP="002265BB">
      <w:pPr>
        <w:rPr>
          <w:rFonts w:ascii="Arial Narrow" w:hAnsi="Arial Narrow"/>
          <w:szCs w:val="22"/>
          <w:lang w:val="x-none"/>
        </w:rPr>
      </w:pPr>
      <w:r w:rsidRPr="00024934">
        <w:rPr>
          <w:rFonts w:ascii="Arial Narrow" w:hAnsi="Arial Narrow"/>
          <w:szCs w:val="22"/>
          <w:lang w:val="x-none"/>
        </w:rPr>
        <w:t>- podzemní pomalý míchač</w:t>
      </w:r>
    </w:p>
    <w:p w14:paraId="27C3E443" w14:textId="0218B0F3" w:rsidR="002265BB" w:rsidRPr="00024934" w:rsidRDefault="002265BB" w:rsidP="001A0A4F">
      <w:pPr>
        <w:rPr>
          <w:rFonts w:ascii="Arial Narrow" w:hAnsi="Arial Narrow"/>
          <w:szCs w:val="22"/>
          <w:lang w:val="x-none"/>
        </w:rPr>
      </w:pPr>
      <w:r w:rsidRPr="00024934">
        <w:rPr>
          <w:rFonts w:ascii="Arial Narrow" w:hAnsi="Arial Narrow"/>
          <w:szCs w:val="22"/>
          <w:lang w:val="x-none"/>
        </w:rPr>
        <w:t>- vrtulový rozplavovač, vč. nového výtlačného potrubí na keramickou hmotu, ústící do 1.NP (dílna vytváření A117)</w:t>
      </w:r>
    </w:p>
    <w:p w14:paraId="31E3200D" w14:textId="77777777" w:rsidR="002265BB" w:rsidRPr="00024934" w:rsidRDefault="002265BB" w:rsidP="002265BB">
      <w:pPr>
        <w:rPr>
          <w:rFonts w:ascii="Arial Narrow" w:hAnsi="Arial Narrow"/>
          <w:szCs w:val="22"/>
          <w:lang w:val="x-none"/>
        </w:rPr>
      </w:pPr>
      <w:r w:rsidRPr="00024934">
        <w:rPr>
          <w:rFonts w:ascii="Arial Narrow" w:hAnsi="Arial Narrow"/>
          <w:szCs w:val="22"/>
          <w:lang w:val="x-none"/>
        </w:rPr>
        <w:t>- kalolis (viz pol. 49), vč, podlahové vany</w:t>
      </w:r>
    </w:p>
    <w:p w14:paraId="7D4DB0AA" w14:textId="10E4E68A" w:rsidR="002265BB" w:rsidRPr="00024934" w:rsidRDefault="002265BB" w:rsidP="001A0A4F">
      <w:pPr>
        <w:rPr>
          <w:rFonts w:ascii="Arial Narrow" w:hAnsi="Arial Narrow"/>
          <w:szCs w:val="22"/>
          <w:lang w:val="x-none"/>
        </w:rPr>
      </w:pPr>
      <w:r w:rsidRPr="00024934">
        <w:rPr>
          <w:rFonts w:ascii="Arial Narrow" w:hAnsi="Arial Narrow"/>
          <w:szCs w:val="22"/>
          <w:lang w:val="x-none"/>
        </w:rPr>
        <w:t>- 3 mlýny na kaolin</w:t>
      </w:r>
      <w:r w:rsidR="00105E59" w:rsidRPr="00024934">
        <w:rPr>
          <w:rFonts w:ascii="Arial Narrow" w:hAnsi="Arial Narrow"/>
          <w:szCs w:val="22"/>
          <w:lang w:val="x-none"/>
        </w:rPr>
        <w:t xml:space="preserve"> a glazuru </w:t>
      </w:r>
      <w:r w:rsidRPr="00024934">
        <w:rPr>
          <w:rFonts w:ascii="Arial Narrow" w:hAnsi="Arial Narrow"/>
          <w:szCs w:val="22"/>
          <w:lang w:val="x-none"/>
        </w:rPr>
        <w:t>/</w:t>
      </w:r>
      <w:r w:rsidR="00105E59" w:rsidRPr="00024934">
        <w:rPr>
          <w:rFonts w:ascii="Arial Narrow" w:hAnsi="Arial Narrow"/>
          <w:szCs w:val="22"/>
          <w:lang w:val="x-none"/>
        </w:rPr>
        <w:t xml:space="preserve"> </w:t>
      </w:r>
      <w:r w:rsidRPr="00024934">
        <w:rPr>
          <w:rFonts w:ascii="Arial Narrow" w:hAnsi="Arial Narrow"/>
          <w:szCs w:val="22"/>
          <w:lang w:val="x-none"/>
        </w:rPr>
        <w:t>bubnový drtič (viz pol. 53) 2 ks á 2,6kW, 1ks á 1,3kW</w:t>
      </w:r>
    </w:p>
    <w:p w14:paraId="4CAAA8F6" w14:textId="77777777" w:rsidR="00105E59" w:rsidRPr="00024934" w:rsidRDefault="00105E59" w:rsidP="00105E59">
      <w:pPr>
        <w:rPr>
          <w:rFonts w:ascii="Arial Narrow" w:hAnsi="Arial Narrow"/>
          <w:szCs w:val="22"/>
          <w:lang w:val="x-none"/>
        </w:rPr>
      </w:pPr>
      <w:r w:rsidRPr="00024934">
        <w:rPr>
          <w:rFonts w:ascii="Arial Narrow" w:hAnsi="Arial Narrow"/>
          <w:szCs w:val="22"/>
          <w:lang w:val="x-none"/>
        </w:rPr>
        <w:t>- váha na vážení kaolinu (decimálka)</w:t>
      </w:r>
    </w:p>
    <w:p w14:paraId="4A20CCC5" w14:textId="77777777" w:rsidR="00105E59" w:rsidRPr="00024934" w:rsidRDefault="00105E59" w:rsidP="00105E59">
      <w:pPr>
        <w:rPr>
          <w:rFonts w:ascii="Arial Narrow" w:hAnsi="Arial Narrow"/>
          <w:szCs w:val="22"/>
          <w:lang w:val="x-none"/>
        </w:rPr>
      </w:pPr>
      <w:r w:rsidRPr="00024934">
        <w:rPr>
          <w:rFonts w:ascii="Arial Narrow" w:hAnsi="Arial Narrow"/>
          <w:szCs w:val="22"/>
          <w:lang w:val="x-none"/>
        </w:rPr>
        <w:t>- váha obchodní</w:t>
      </w:r>
    </w:p>
    <w:p w14:paraId="69ABA562" w14:textId="77777777" w:rsidR="00105E59" w:rsidRPr="00024934" w:rsidRDefault="00105E59" w:rsidP="001A0A4F">
      <w:pPr>
        <w:rPr>
          <w:rFonts w:ascii="Arial Narrow" w:hAnsi="Arial Narrow"/>
          <w:szCs w:val="22"/>
          <w:lang w:val="x-none"/>
        </w:rPr>
      </w:pPr>
    </w:p>
    <w:p w14:paraId="6A14DE9B" w14:textId="6D09DEE3" w:rsidR="002265BB" w:rsidRPr="00024934" w:rsidRDefault="00105E59" w:rsidP="001A0A4F">
      <w:pPr>
        <w:rPr>
          <w:rFonts w:ascii="Arial Narrow" w:hAnsi="Arial Narrow"/>
          <w:szCs w:val="22"/>
          <w:lang w:val="x-none"/>
        </w:rPr>
      </w:pPr>
      <w:r w:rsidRPr="00024934">
        <w:rPr>
          <w:rFonts w:ascii="Arial Narrow" w:hAnsi="Arial Narrow"/>
          <w:szCs w:val="22"/>
          <w:lang w:val="x-none"/>
        </w:rPr>
        <w:t>Brusírna A0122:</w:t>
      </w:r>
    </w:p>
    <w:p w14:paraId="3FB2A06B" w14:textId="66AB62A7" w:rsidR="00105E59" w:rsidRPr="00024934" w:rsidRDefault="00105E59" w:rsidP="001A0A4F">
      <w:pPr>
        <w:rPr>
          <w:rFonts w:ascii="Arial Narrow" w:hAnsi="Arial Narrow"/>
          <w:szCs w:val="22"/>
          <w:lang w:val="x-none"/>
        </w:rPr>
      </w:pPr>
      <w:r w:rsidRPr="00024934">
        <w:rPr>
          <w:rFonts w:ascii="Arial Narrow" w:hAnsi="Arial Narrow"/>
          <w:szCs w:val="22"/>
          <w:lang w:val="x-none"/>
        </w:rPr>
        <w:t>- brus horizontální kotoučový průměr cca 820mm</w:t>
      </w:r>
    </w:p>
    <w:p w14:paraId="5A63EDC2" w14:textId="55D5B76F" w:rsidR="00105E59" w:rsidRPr="00024934" w:rsidRDefault="00105E59" w:rsidP="001A0A4F">
      <w:pPr>
        <w:rPr>
          <w:rFonts w:ascii="Arial Narrow" w:hAnsi="Arial Narrow"/>
          <w:szCs w:val="22"/>
          <w:lang w:val="x-none"/>
        </w:rPr>
      </w:pPr>
      <w:r w:rsidRPr="00024934">
        <w:rPr>
          <w:rFonts w:ascii="Arial Narrow" w:hAnsi="Arial Narrow"/>
          <w:szCs w:val="22"/>
          <w:lang w:val="x-none"/>
        </w:rPr>
        <w:t>- pásová bruska cca 1200x600mm</w:t>
      </w:r>
    </w:p>
    <w:p w14:paraId="41406101" w14:textId="293616BB" w:rsidR="00105E59" w:rsidRPr="00024934" w:rsidRDefault="00105E59" w:rsidP="001A0A4F">
      <w:pPr>
        <w:rPr>
          <w:rFonts w:ascii="Arial Narrow" w:hAnsi="Arial Narrow"/>
          <w:szCs w:val="22"/>
          <w:lang w:val="x-none"/>
        </w:rPr>
      </w:pPr>
      <w:r w:rsidRPr="00024934">
        <w:rPr>
          <w:rFonts w:ascii="Arial Narrow" w:hAnsi="Arial Narrow"/>
          <w:szCs w:val="22"/>
          <w:lang w:val="x-none"/>
        </w:rPr>
        <w:t>- leštička průměr cca 820mm</w:t>
      </w:r>
    </w:p>
    <w:p w14:paraId="051B0604" w14:textId="071198F5" w:rsidR="00105E59" w:rsidRPr="00024934" w:rsidRDefault="00105E59" w:rsidP="001A0A4F">
      <w:pPr>
        <w:rPr>
          <w:rFonts w:ascii="Arial Narrow" w:hAnsi="Arial Narrow"/>
          <w:szCs w:val="22"/>
          <w:lang w:val="x-none"/>
        </w:rPr>
      </w:pPr>
      <w:r w:rsidRPr="00024934">
        <w:rPr>
          <w:rFonts w:ascii="Arial Narrow" w:hAnsi="Arial Narrow"/>
          <w:szCs w:val="22"/>
          <w:lang w:val="x-none"/>
        </w:rPr>
        <w:t>- odvodňovací žlábek v podlaze</w:t>
      </w:r>
    </w:p>
    <w:p w14:paraId="70220FF4" w14:textId="77777777" w:rsidR="00105E59" w:rsidRPr="00024934" w:rsidRDefault="00105E59" w:rsidP="001A0A4F">
      <w:pPr>
        <w:rPr>
          <w:rFonts w:ascii="Arial Narrow" w:hAnsi="Arial Narrow"/>
          <w:szCs w:val="22"/>
          <w:lang w:val="x-none"/>
        </w:rPr>
      </w:pPr>
    </w:p>
    <w:p w14:paraId="755F1225" w14:textId="77777777" w:rsidR="00105E59" w:rsidRPr="00024934" w:rsidRDefault="00105E59" w:rsidP="001A0A4F">
      <w:pPr>
        <w:rPr>
          <w:rFonts w:ascii="Arial Narrow" w:hAnsi="Arial Narrow"/>
          <w:szCs w:val="22"/>
          <w:lang w:val="x-none"/>
        </w:rPr>
      </w:pPr>
    </w:p>
    <w:p w14:paraId="1CFA9742" w14:textId="72D2656D" w:rsidR="00066516" w:rsidRPr="00024934" w:rsidRDefault="007E13AF" w:rsidP="00066516">
      <w:pPr>
        <w:rPr>
          <w:rFonts w:ascii="Arial Narrow" w:hAnsi="Arial Narrow"/>
          <w:szCs w:val="22"/>
        </w:rPr>
      </w:pPr>
      <w:bookmarkStart w:id="149" w:name="_Hlk180485042"/>
      <w:r w:rsidRPr="00024934">
        <w:rPr>
          <w:rFonts w:ascii="Arial Narrow" w:hAnsi="Arial Narrow"/>
          <w:szCs w:val="22"/>
        </w:rPr>
        <w:t>Veškerý stávající historický mobiliář</w:t>
      </w:r>
      <w:r w:rsidR="003F15F6" w:rsidRPr="00024934">
        <w:rPr>
          <w:rFonts w:ascii="Arial Narrow" w:hAnsi="Arial Narrow"/>
          <w:szCs w:val="22"/>
        </w:rPr>
        <w:t>, tedy nejen ten památkově chráněný,</w:t>
      </w:r>
      <w:r w:rsidRPr="00024934">
        <w:rPr>
          <w:rFonts w:ascii="Arial Narrow" w:hAnsi="Arial Narrow"/>
          <w:szCs w:val="22"/>
        </w:rPr>
        <w:t xml:space="preserve"> musí být před zahájením stavebních prací šetrně demontován a přemístěn do vhodného depozitáře (pro nacenění uvažovat s transportem v rámci </w:t>
      </w:r>
      <w:proofErr w:type="spellStart"/>
      <w:r w:rsidRPr="00024934">
        <w:rPr>
          <w:rFonts w:ascii="Arial Narrow" w:hAnsi="Arial Narrow"/>
          <w:szCs w:val="22"/>
        </w:rPr>
        <w:t>K.Varů</w:t>
      </w:r>
      <w:proofErr w:type="spellEnd"/>
      <w:r w:rsidRPr="00024934">
        <w:rPr>
          <w:rFonts w:ascii="Arial Narrow" w:hAnsi="Arial Narrow"/>
          <w:szCs w:val="22"/>
        </w:rPr>
        <w:t xml:space="preserve"> – </w:t>
      </w:r>
      <w:r w:rsidR="006D7B24" w:rsidRPr="00024934">
        <w:rPr>
          <w:rFonts w:ascii="Arial Narrow" w:hAnsi="Arial Narrow"/>
          <w:szCs w:val="22"/>
        </w:rPr>
        <w:t xml:space="preserve">5 </w:t>
      </w:r>
      <w:r w:rsidRPr="00024934">
        <w:rPr>
          <w:rFonts w:ascii="Arial Narrow" w:hAnsi="Arial Narrow"/>
          <w:szCs w:val="22"/>
        </w:rPr>
        <w:t>km)</w:t>
      </w:r>
      <w:r w:rsidR="003F15F6" w:rsidRPr="00024934">
        <w:rPr>
          <w:rFonts w:ascii="Arial Narrow" w:hAnsi="Arial Narrow"/>
          <w:szCs w:val="22"/>
        </w:rPr>
        <w:t>. Prvky, které mají být po dokončení stavby navráceny (viz výše) budou odborně instalovány do finálních pozic. U vybraných prvků je nutné též započítat náklady na restaurátorské práce.</w:t>
      </w:r>
      <w:r w:rsidR="00AD3C4F" w:rsidRPr="00024934">
        <w:rPr>
          <w:rFonts w:ascii="Arial Narrow" w:hAnsi="Arial Narrow"/>
          <w:szCs w:val="22"/>
        </w:rPr>
        <w:t xml:space="preserve"> Prvky, které v opravené škole využity nebudou</w:t>
      </w:r>
      <w:r w:rsidR="003F2B07" w:rsidRPr="00024934">
        <w:rPr>
          <w:rFonts w:ascii="Arial Narrow" w:hAnsi="Arial Narrow"/>
          <w:szCs w:val="22"/>
        </w:rPr>
        <w:t>,</w:t>
      </w:r>
      <w:r w:rsidR="00AD3C4F" w:rsidRPr="00024934">
        <w:rPr>
          <w:rFonts w:ascii="Arial Narrow" w:hAnsi="Arial Narrow"/>
          <w:szCs w:val="22"/>
        </w:rPr>
        <w:t xml:space="preserve"> budou trvale umístěny v odpovídajícím depozitáři.</w:t>
      </w:r>
    </w:p>
    <w:bookmarkEnd w:id="149"/>
    <w:p w14:paraId="5360A13A" w14:textId="77777777" w:rsidR="003F15F6" w:rsidRPr="00024934" w:rsidRDefault="003F15F6" w:rsidP="00066516">
      <w:pPr>
        <w:rPr>
          <w:rFonts w:ascii="Arial Narrow" w:hAnsi="Arial Narrow"/>
          <w:szCs w:val="22"/>
        </w:rPr>
      </w:pPr>
    </w:p>
    <w:p w14:paraId="16F02DBB" w14:textId="3ABC92F6" w:rsidR="00066516" w:rsidRPr="00024934" w:rsidRDefault="00066516" w:rsidP="00066516">
      <w:pPr>
        <w:rPr>
          <w:rFonts w:ascii="Arial Narrow" w:hAnsi="Arial Narrow"/>
          <w:szCs w:val="22"/>
        </w:rPr>
      </w:pPr>
      <w:r w:rsidRPr="00024934">
        <w:rPr>
          <w:rFonts w:ascii="Arial Narrow" w:hAnsi="Arial Narrow"/>
          <w:szCs w:val="22"/>
        </w:rPr>
        <w:t xml:space="preserve">Součástí dodávky stavby jsou též zařízení, pevně spojená se stavbou. V některých případech budou využita zařízení stávající, která budou využita/přesunuta ze stávajících budov. V takových případech je součástí dodávky stavby </w:t>
      </w:r>
      <w:r w:rsidR="00AF5E80" w:rsidRPr="00024934">
        <w:rPr>
          <w:rFonts w:ascii="Arial Narrow" w:hAnsi="Arial Narrow"/>
          <w:szCs w:val="22"/>
        </w:rPr>
        <w:t xml:space="preserve">jejich </w:t>
      </w:r>
      <w:r w:rsidRPr="00024934">
        <w:rPr>
          <w:rFonts w:ascii="Arial Narrow" w:hAnsi="Arial Narrow"/>
          <w:szCs w:val="22"/>
        </w:rPr>
        <w:t xml:space="preserve">demontáž, přesun do místa dočasného uskladnění </w:t>
      </w:r>
      <w:r w:rsidR="00AF5E80" w:rsidRPr="00024934">
        <w:rPr>
          <w:rFonts w:ascii="Arial Narrow" w:hAnsi="Arial Narrow"/>
          <w:szCs w:val="22"/>
        </w:rPr>
        <w:t xml:space="preserve">a </w:t>
      </w:r>
      <w:r w:rsidRPr="00024934">
        <w:rPr>
          <w:rFonts w:ascii="Arial Narrow" w:hAnsi="Arial Narrow"/>
          <w:szCs w:val="22"/>
        </w:rPr>
        <w:t xml:space="preserve">přesun a instalace do nové pozice. Tj. bez nákupu nového zařízení. Konkrétní výčet </w:t>
      </w:r>
      <w:r w:rsidR="00AF5E80" w:rsidRPr="00024934">
        <w:rPr>
          <w:rFonts w:ascii="Arial Narrow" w:hAnsi="Arial Narrow"/>
          <w:szCs w:val="22"/>
        </w:rPr>
        <w:t xml:space="preserve">prvků </w:t>
      </w:r>
      <w:r w:rsidRPr="00024934">
        <w:rPr>
          <w:rFonts w:ascii="Arial Narrow" w:hAnsi="Arial Narrow"/>
          <w:szCs w:val="22"/>
        </w:rPr>
        <w:t>je součástí samostatného seznamu zpracovaného stavebníkem.</w:t>
      </w:r>
    </w:p>
    <w:p w14:paraId="61985F34" w14:textId="77777777" w:rsidR="00923149" w:rsidRPr="00024934" w:rsidRDefault="00923149" w:rsidP="00066516">
      <w:pPr>
        <w:rPr>
          <w:rFonts w:ascii="Arial Narrow" w:hAnsi="Arial Narrow"/>
          <w:szCs w:val="22"/>
        </w:rPr>
      </w:pPr>
    </w:p>
    <w:p w14:paraId="197F9358" w14:textId="2CF27A21" w:rsidR="00923149" w:rsidRPr="00024934" w:rsidRDefault="00923149" w:rsidP="00066516">
      <w:pPr>
        <w:rPr>
          <w:rFonts w:ascii="Arial Narrow" w:hAnsi="Arial Narrow"/>
          <w:szCs w:val="22"/>
        </w:rPr>
      </w:pPr>
      <w:r w:rsidRPr="00024934">
        <w:rPr>
          <w:rFonts w:ascii="Arial Narrow" w:hAnsi="Arial Narrow"/>
          <w:szCs w:val="22"/>
        </w:rPr>
        <w:t xml:space="preserve">Součástí dodávky interiéru nejsou uživatelská elektronická zařízení PC techniky. Tj. osobní PC, Notebooky, </w:t>
      </w:r>
      <w:r w:rsidR="005A71E0" w:rsidRPr="00024934">
        <w:rPr>
          <w:rFonts w:ascii="Arial Narrow" w:hAnsi="Arial Narrow"/>
          <w:szCs w:val="22"/>
        </w:rPr>
        <w:t>t</w:t>
      </w:r>
      <w:r w:rsidRPr="00024934">
        <w:rPr>
          <w:rFonts w:ascii="Arial Narrow" w:hAnsi="Arial Narrow"/>
          <w:szCs w:val="22"/>
        </w:rPr>
        <w:t xml:space="preserve">ablety, tiskárny, </w:t>
      </w:r>
      <w:proofErr w:type="gramStart"/>
      <w:r w:rsidRPr="00024934">
        <w:rPr>
          <w:rFonts w:ascii="Arial Narrow" w:hAnsi="Arial Narrow"/>
          <w:szCs w:val="22"/>
        </w:rPr>
        <w:t>plotry,</w:t>
      </w:r>
      <w:proofErr w:type="gramEnd"/>
      <w:r w:rsidRPr="00024934">
        <w:rPr>
          <w:rFonts w:ascii="Arial Narrow" w:hAnsi="Arial Narrow"/>
          <w:szCs w:val="22"/>
        </w:rPr>
        <w:t xml:space="preserve"> </w:t>
      </w:r>
      <w:r w:rsidR="005A71E0" w:rsidRPr="00024934">
        <w:rPr>
          <w:rFonts w:ascii="Arial Narrow" w:hAnsi="Arial Narrow"/>
          <w:szCs w:val="22"/>
        </w:rPr>
        <w:t>atp.</w:t>
      </w:r>
      <w:r w:rsidR="00B10CF6" w:rsidRPr="00024934">
        <w:rPr>
          <w:rFonts w:ascii="Arial Narrow" w:hAnsi="Arial Narrow"/>
          <w:szCs w:val="22"/>
        </w:rPr>
        <w:t xml:space="preserve"> Stejně tak není součástí dodávky spotřební materiál.</w:t>
      </w:r>
    </w:p>
    <w:p w14:paraId="4DD7E792" w14:textId="77777777" w:rsidR="00A437AA" w:rsidRPr="00024934" w:rsidRDefault="00A437AA" w:rsidP="00066516">
      <w:pPr>
        <w:rPr>
          <w:rFonts w:ascii="Arial Narrow" w:hAnsi="Arial Narrow"/>
          <w:szCs w:val="22"/>
        </w:rPr>
      </w:pPr>
    </w:p>
    <w:p w14:paraId="5FBD1C60" w14:textId="77777777" w:rsidR="00066516" w:rsidRPr="00024934" w:rsidRDefault="00066516" w:rsidP="00066516">
      <w:pPr>
        <w:rPr>
          <w:szCs w:val="22"/>
        </w:rPr>
      </w:pPr>
    </w:p>
    <w:p w14:paraId="52BBF518" w14:textId="77777777" w:rsidR="000C6B55" w:rsidRPr="00024934" w:rsidRDefault="000C6B55" w:rsidP="00E069B4">
      <w:pPr>
        <w:rPr>
          <w:rFonts w:ascii="Arial" w:hAnsi="Arial"/>
          <w:szCs w:val="22"/>
        </w:rPr>
      </w:pPr>
    </w:p>
    <w:p w14:paraId="4279224E" w14:textId="0D66A50F" w:rsidR="00591634" w:rsidRPr="00024934" w:rsidRDefault="00B662F8" w:rsidP="00B70993">
      <w:pPr>
        <w:pStyle w:val="Nadpis1"/>
      </w:pPr>
      <w:bookmarkStart w:id="150" w:name="_Toc183287403"/>
      <w:bookmarkEnd w:id="143"/>
      <w:r w:rsidRPr="00024934">
        <w:t>B</w:t>
      </w:r>
      <w:r w:rsidR="00591634" w:rsidRPr="00024934">
        <w:t>ezpečnost při užívání stavby, ochrana zdraví a pracovní prostředí</w:t>
      </w:r>
      <w:bookmarkEnd w:id="150"/>
      <w:r w:rsidR="00591634" w:rsidRPr="00024934">
        <w:t xml:space="preserve"> </w:t>
      </w:r>
    </w:p>
    <w:p w14:paraId="1FBA521C" w14:textId="75C32E84" w:rsidR="008F2FBB" w:rsidRPr="00024934" w:rsidRDefault="008F2FBB" w:rsidP="003920E5">
      <w:pPr>
        <w:pStyle w:val="Podnadpis"/>
        <w:spacing w:before="100" w:beforeAutospacing="1"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 xml:space="preserve">Po dokončení stavebních prací </w:t>
      </w:r>
      <w:r w:rsidR="00C56792" w:rsidRPr="00024934">
        <w:rPr>
          <w:rStyle w:val="Zkladntext1"/>
          <w:rFonts w:asciiTheme="minorHAnsi" w:hAnsiTheme="minorHAnsi"/>
          <w:caps w:val="0"/>
          <w:spacing w:val="0"/>
          <w:sz w:val="22"/>
          <w:szCs w:val="22"/>
        </w:rPr>
        <w:t xml:space="preserve">bude </w:t>
      </w:r>
      <w:r w:rsidRPr="00024934">
        <w:rPr>
          <w:rStyle w:val="Zkladntext1"/>
          <w:rFonts w:asciiTheme="minorHAnsi" w:hAnsiTheme="minorHAnsi"/>
          <w:caps w:val="0"/>
          <w:spacing w:val="0"/>
          <w:sz w:val="22"/>
          <w:szCs w:val="22"/>
        </w:rPr>
        <w:t>stavba předána zadavateli k užívání (po jednotlivých etapách, dílčích segmentech a úsecích – dle harmonogramu prací). Provedení navržených stavebních úprav neovlivní negativně bezpečnost při užívání stavby – jedná se převážně o úpravy vnější obálky budovy, přičemž zateplení obvodových stěn, instalace nových oken a nové stínící techniky přispějí ke zlepšení pracovního prostředí uvnitř budovy.</w:t>
      </w:r>
    </w:p>
    <w:p w14:paraId="172CEFB7" w14:textId="20347A14" w:rsidR="0054235A" w:rsidRPr="00024934" w:rsidRDefault="008F2FBB"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Co se týče bezpečnosti při užívání stavby po dobu realizace stavby, tak v</w:t>
      </w:r>
      <w:r w:rsidR="0054235A" w:rsidRPr="00024934">
        <w:rPr>
          <w:rStyle w:val="Zkladntext1"/>
          <w:rFonts w:asciiTheme="minorHAnsi" w:hAnsiTheme="minorHAnsi"/>
          <w:caps w:val="0"/>
          <w:spacing w:val="0"/>
          <w:sz w:val="22"/>
          <w:szCs w:val="22"/>
        </w:rPr>
        <w:t> souladu s § 15, odst.1, zákona č.</w:t>
      </w:r>
      <w:r w:rsidR="00757AAE" w:rsidRPr="00024934">
        <w:rPr>
          <w:rStyle w:val="Zkladntext1"/>
          <w:rFonts w:asciiTheme="minorHAnsi" w:hAnsiTheme="minorHAnsi"/>
          <w:caps w:val="0"/>
          <w:spacing w:val="0"/>
          <w:sz w:val="22"/>
          <w:szCs w:val="22"/>
        </w:rPr>
        <w:t xml:space="preserve"> </w:t>
      </w:r>
      <w:r w:rsidR="0054235A" w:rsidRPr="00024934">
        <w:rPr>
          <w:rStyle w:val="Zkladntext1"/>
          <w:rFonts w:asciiTheme="minorHAnsi" w:hAnsiTheme="minorHAnsi"/>
          <w:caps w:val="0"/>
          <w:spacing w:val="0"/>
          <w:sz w:val="22"/>
          <w:szCs w:val="22"/>
        </w:rPr>
        <w:t>309/2006 Sb.</w:t>
      </w:r>
      <w:r w:rsidR="00757AAE" w:rsidRPr="00024934">
        <w:rPr>
          <w:rStyle w:val="Zkladntext1"/>
          <w:rFonts w:asciiTheme="minorHAnsi" w:hAnsiTheme="minorHAnsi"/>
          <w:caps w:val="0"/>
          <w:spacing w:val="0"/>
          <w:sz w:val="22"/>
          <w:szCs w:val="22"/>
        </w:rPr>
        <w:t>,</w:t>
      </w:r>
      <w:r w:rsidR="0054235A" w:rsidRPr="00024934">
        <w:rPr>
          <w:rStyle w:val="Zkladntext1"/>
          <w:rFonts w:asciiTheme="minorHAnsi" w:hAnsiTheme="minorHAnsi"/>
          <w:caps w:val="0"/>
          <w:spacing w:val="0"/>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024934" w:rsidRDefault="0054235A"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024934" w:rsidRDefault="0054235A"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024934" w:rsidRDefault="0054235A" w:rsidP="005B55B7">
      <w:pPr>
        <w:rPr>
          <w:rStyle w:val="Zkladntext1"/>
          <w:rFonts w:asciiTheme="minorHAnsi" w:hAnsiTheme="minorHAnsi"/>
          <w:sz w:val="22"/>
          <w:szCs w:val="22"/>
        </w:rPr>
      </w:pPr>
      <w:r w:rsidRPr="00024934">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024934" w:rsidRDefault="0054235A" w:rsidP="00460C45">
      <w:pPr>
        <w:spacing w:after="120"/>
        <w:rPr>
          <w:rStyle w:val="Zkladntext1"/>
          <w:rFonts w:asciiTheme="minorHAnsi" w:hAnsiTheme="minorHAnsi"/>
          <w:sz w:val="22"/>
          <w:szCs w:val="22"/>
        </w:rPr>
      </w:pPr>
      <w:bookmarkStart w:id="151" w:name="OLE_LINK5"/>
      <w:bookmarkStart w:id="152" w:name="OLE_LINK6"/>
      <w:r w:rsidRPr="00024934">
        <w:rPr>
          <w:rStyle w:val="Zkladntext1"/>
          <w:rFonts w:asciiTheme="minorHAnsi" w:hAnsiTheme="minorHAnsi"/>
          <w:sz w:val="22"/>
          <w:szCs w:val="22"/>
        </w:rPr>
        <w:t>V souladu s § 15, odst.</w:t>
      </w:r>
      <w:r w:rsidR="00460C45" w:rsidRPr="00024934">
        <w:rPr>
          <w:rStyle w:val="Zkladntext1"/>
          <w:rFonts w:asciiTheme="minorHAnsi" w:hAnsiTheme="minorHAnsi"/>
          <w:sz w:val="22"/>
          <w:szCs w:val="22"/>
        </w:rPr>
        <w:t xml:space="preserve"> </w:t>
      </w:r>
      <w:r w:rsidRPr="00024934">
        <w:rPr>
          <w:rStyle w:val="Zkladntext1"/>
          <w:rFonts w:asciiTheme="minorHAnsi" w:hAnsiTheme="minorHAnsi"/>
          <w:sz w:val="22"/>
          <w:szCs w:val="22"/>
        </w:rPr>
        <w:t>2, zákona č.</w:t>
      </w:r>
      <w:r w:rsidR="00757AAE" w:rsidRPr="00024934">
        <w:rPr>
          <w:rStyle w:val="Zkladntext1"/>
          <w:rFonts w:asciiTheme="minorHAnsi" w:hAnsiTheme="minorHAnsi"/>
          <w:sz w:val="22"/>
          <w:szCs w:val="22"/>
        </w:rPr>
        <w:t xml:space="preserve"> </w:t>
      </w:r>
      <w:r w:rsidRPr="00024934">
        <w:rPr>
          <w:rStyle w:val="Zkladntext1"/>
          <w:rFonts w:asciiTheme="minorHAnsi" w:hAnsiTheme="minorHAnsi"/>
          <w:sz w:val="22"/>
          <w:szCs w:val="22"/>
        </w:rPr>
        <w:t>309/2006 Sb.</w:t>
      </w:r>
      <w:r w:rsidR="00757AAE" w:rsidRPr="00024934">
        <w:rPr>
          <w:rStyle w:val="Zkladntext1"/>
          <w:rFonts w:asciiTheme="minorHAnsi" w:hAnsiTheme="minorHAnsi"/>
          <w:sz w:val="22"/>
          <w:szCs w:val="22"/>
        </w:rPr>
        <w:t>,</w:t>
      </w:r>
      <w:r w:rsidRPr="00024934">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59479D0C" w14:textId="77777777" w:rsidR="00A437AA" w:rsidRPr="00024934" w:rsidRDefault="00A437AA" w:rsidP="00460C45">
      <w:pPr>
        <w:spacing w:after="120"/>
        <w:rPr>
          <w:rStyle w:val="Zkladntext1"/>
          <w:rFonts w:asciiTheme="minorHAnsi" w:hAnsiTheme="minorHAnsi"/>
          <w:sz w:val="22"/>
          <w:szCs w:val="22"/>
        </w:rPr>
      </w:pPr>
    </w:p>
    <w:p w14:paraId="045CC66F" w14:textId="1C60A4D7" w:rsidR="00591634" w:rsidRPr="00024934" w:rsidRDefault="00B662F8" w:rsidP="00015397">
      <w:pPr>
        <w:pStyle w:val="Nadpis1"/>
        <w:spacing w:before="100" w:beforeAutospacing="1"/>
        <w:ind w:left="357" w:hanging="357"/>
      </w:pPr>
      <w:bookmarkStart w:id="153" w:name="_Toc183287404"/>
      <w:bookmarkEnd w:id="151"/>
      <w:bookmarkEnd w:id="152"/>
      <w:r w:rsidRPr="00024934">
        <w:t>S</w:t>
      </w:r>
      <w:r w:rsidR="00591634" w:rsidRPr="00024934">
        <w:t xml:space="preserve">tavební </w:t>
      </w:r>
      <w:proofErr w:type="gramStart"/>
      <w:r w:rsidR="00591634" w:rsidRPr="00024934">
        <w:t>fyzika - tepelná</w:t>
      </w:r>
      <w:proofErr w:type="gramEnd"/>
      <w:r w:rsidR="00591634" w:rsidRPr="00024934">
        <w:t xml:space="preserve"> technika, osvětlení, oslunění, </w:t>
      </w:r>
      <w:proofErr w:type="gramStart"/>
      <w:r w:rsidR="00591634" w:rsidRPr="00024934">
        <w:t>akustika - hluk</w:t>
      </w:r>
      <w:proofErr w:type="gramEnd"/>
      <w:r w:rsidR="00591634" w:rsidRPr="00024934">
        <w:t xml:space="preserve">, </w:t>
      </w:r>
      <w:proofErr w:type="gramStart"/>
      <w:r w:rsidR="00591634" w:rsidRPr="00024934">
        <w:t>vibrace - popis</w:t>
      </w:r>
      <w:proofErr w:type="gramEnd"/>
      <w:r w:rsidR="00591634" w:rsidRPr="00024934">
        <w:t xml:space="preserve"> řešení, zásady hospodaření energiemi, ochrana stavby před negativními účinky vnějšího prostředí</w:t>
      </w:r>
      <w:bookmarkEnd w:id="153"/>
      <w:r w:rsidR="00591634" w:rsidRPr="00024934">
        <w:t xml:space="preserve"> </w:t>
      </w:r>
    </w:p>
    <w:p w14:paraId="59F8A2FC" w14:textId="19F5A653" w:rsidR="003E285E" w:rsidRPr="00024934" w:rsidRDefault="003E285E" w:rsidP="003E285E">
      <w:pPr>
        <w:rPr>
          <w:rFonts w:eastAsiaTheme="minorHAnsi" w:cs="Calibri"/>
          <w:b/>
          <w:bCs/>
          <w:szCs w:val="22"/>
        </w:rPr>
      </w:pPr>
      <w:bookmarkStart w:id="154" w:name="_Hlk116414877"/>
      <w:bookmarkStart w:id="155" w:name="_Hlk116414730"/>
    </w:p>
    <w:p w14:paraId="5127F4AB"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56" w:name="_Toc170907813"/>
      <w:bookmarkStart w:id="157" w:name="_Toc170907961"/>
      <w:bookmarkStart w:id="158" w:name="_Toc174450004"/>
      <w:bookmarkStart w:id="159" w:name="_Toc175475229"/>
      <w:bookmarkStart w:id="160" w:name="_Toc183280743"/>
      <w:bookmarkStart w:id="161" w:name="_Toc183281547"/>
      <w:bookmarkStart w:id="162" w:name="_Toc183287405"/>
      <w:bookmarkEnd w:id="156"/>
      <w:bookmarkEnd w:id="157"/>
      <w:bookmarkEnd w:id="158"/>
      <w:bookmarkEnd w:id="159"/>
      <w:bookmarkEnd w:id="160"/>
      <w:bookmarkEnd w:id="161"/>
      <w:bookmarkEnd w:id="162"/>
    </w:p>
    <w:p w14:paraId="71877954"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3" w:name="_Toc183287406"/>
      <w:bookmarkEnd w:id="163"/>
    </w:p>
    <w:p w14:paraId="2EC6DF74"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4" w:name="_Toc183287407"/>
      <w:bookmarkEnd w:id="164"/>
    </w:p>
    <w:p w14:paraId="5E310671"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5" w:name="_Toc183287408"/>
      <w:bookmarkEnd w:id="165"/>
    </w:p>
    <w:p w14:paraId="040BF2EE"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6" w:name="_Toc183287409"/>
      <w:bookmarkEnd w:id="166"/>
    </w:p>
    <w:p w14:paraId="37480C1A"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7" w:name="_Toc183287410"/>
      <w:bookmarkEnd w:id="167"/>
    </w:p>
    <w:p w14:paraId="769FFC6A" w14:textId="59734C6E" w:rsidR="000F53FD" w:rsidRPr="00024934" w:rsidRDefault="00732C9F" w:rsidP="003133F4">
      <w:pPr>
        <w:pStyle w:val="Nadpis2"/>
        <w:rPr>
          <w:rFonts w:eastAsiaTheme="minorHAnsi"/>
        </w:rPr>
      </w:pPr>
      <w:bookmarkStart w:id="168" w:name="_Toc183287411"/>
      <w:r w:rsidRPr="00024934">
        <w:rPr>
          <w:rFonts w:eastAsiaTheme="minorHAnsi"/>
        </w:rPr>
        <w:t>Tepelně technické posouzení:</w:t>
      </w:r>
      <w:bookmarkEnd w:id="168"/>
    </w:p>
    <w:bookmarkEnd w:id="154"/>
    <w:p w14:paraId="12172A21" w14:textId="01948314" w:rsidR="00EF377B" w:rsidRPr="00024934" w:rsidRDefault="00EF377B" w:rsidP="003920E5">
      <w:pPr>
        <w:spacing w:before="120"/>
      </w:pPr>
      <w:r w:rsidRPr="00024934">
        <w:t xml:space="preserve">Průkaz energetické náročnosti budovy je zpracován podle </w:t>
      </w:r>
      <w:proofErr w:type="spellStart"/>
      <w:r w:rsidRPr="00024934">
        <w:t>vyhl</w:t>
      </w:r>
      <w:proofErr w:type="spellEnd"/>
      <w:r w:rsidRPr="00024934">
        <w:t xml:space="preserve">. 264/2020 Sb., </w:t>
      </w:r>
      <w:r w:rsidR="00C77A4C" w:rsidRPr="00024934">
        <w:t xml:space="preserve">ve znění </w:t>
      </w:r>
      <w:proofErr w:type="spellStart"/>
      <w:r w:rsidR="00C77A4C" w:rsidRPr="00024934">
        <w:t>vyhl.č</w:t>
      </w:r>
      <w:proofErr w:type="spellEnd"/>
      <w:r w:rsidR="00C77A4C" w:rsidRPr="00024934">
        <w:t>. 222/202</w:t>
      </w:r>
      <w:r w:rsidR="00A437AA" w:rsidRPr="00024934">
        <w:t xml:space="preserve">4 Sb., </w:t>
      </w:r>
      <w:r w:rsidRPr="00024934">
        <w:t xml:space="preserve">pro větší změnu dokončené stavby. PENB hodnotí historickou budovu na adrese Nám. 17. listopadu č.p. 428, situovanou na pozemku </w:t>
      </w:r>
      <w:proofErr w:type="spellStart"/>
      <w:r w:rsidRPr="00024934">
        <w:t>parc.č</w:t>
      </w:r>
      <w:proofErr w:type="spellEnd"/>
      <w:r w:rsidRPr="00024934">
        <w:t xml:space="preserve">. 394/1, </w:t>
      </w:r>
      <w:proofErr w:type="spellStart"/>
      <w:r w:rsidRPr="00024934">
        <w:t>k.ú</w:t>
      </w:r>
      <w:proofErr w:type="spellEnd"/>
      <w:r w:rsidRPr="00024934">
        <w:t xml:space="preserve">. Rybáře. </w:t>
      </w:r>
    </w:p>
    <w:p w14:paraId="1DB7E49F" w14:textId="77777777" w:rsidR="00EF377B" w:rsidRPr="00024934" w:rsidRDefault="00EF377B" w:rsidP="00EF377B">
      <w:r w:rsidRPr="00024934">
        <w:t xml:space="preserve">Vzhledem k různému charakteru užívání je objekt uvažován jako </w:t>
      </w:r>
      <w:proofErr w:type="spellStart"/>
      <w:r w:rsidRPr="00024934">
        <w:t>vícezónový</w:t>
      </w:r>
      <w:proofErr w:type="spellEnd"/>
      <w:r w:rsidRPr="00024934">
        <w:t xml:space="preserve">. V pobytových zónách je instalováno nucené větrání se ZZT. Zdrojem tepelné energie na vytápění je SZTE, předávací stanice situována v navazující budově, mimo hodnocenou ucelenou část budovy. Zdrojem tepelné energie na přípravu TV je sestava tepelných čerpadel technologie vzduch-voda a technologie země-voda, situovány mimo hodnocenou ucelenou část budovy. Teplota vody v otopné soustavě je řízena </w:t>
      </w:r>
      <w:proofErr w:type="spellStart"/>
      <w:r w:rsidRPr="00024934">
        <w:t>ekvitermě</w:t>
      </w:r>
      <w:proofErr w:type="spellEnd"/>
      <w:r w:rsidRPr="00024934">
        <w:t xml:space="preserve">. V rámci rekonstrukce objektu bude stávající osvětlovací soustava nahrazena LED technologií. </w:t>
      </w:r>
    </w:p>
    <w:p w14:paraId="60BC34BE" w14:textId="77777777" w:rsidR="0071471E" w:rsidRPr="00024934" w:rsidRDefault="0071471E" w:rsidP="00EF377B"/>
    <w:p w14:paraId="32CA56D1" w14:textId="77777777" w:rsidR="00EF377B" w:rsidRPr="00024934" w:rsidRDefault="00EF377B" w:rsidP="00EF377B">
      <w:r w:rsidRPr="00024934">
        <w:t xml:space="preserve">Součástí PENB není technologie, spojená s výukou. </w:t>
      </w:r>
    </w:p>
    <w:p w14:paraId="5253D69B" w14:textId="77777777" w:rsidR="0071471E" w:rsidRPr="00024934" w:rsidRDefault="0071471E" w:rsidP="00EF377B"/>
    <w:p w14:paraId="17716C77" w14:textId="77777777" w:rsidR="00EF377B" w:rsidRPr="00024934" w:rsidRDefault="00EF377B" w:rsidP="00EF377B">
      <w:r w:rsidRPr="00024934">
        <w:t xml:space="preserve">Stávající budova je zděná s převážně železobetonovými trámovými stropy, částečně pak s dřevěnými trámovými stropy (JV část půdorysu). Střecha je valbová. Objekt není v současné době zateplen. V přechozích letech došlo k částečné výměně původních historických oken za okna nová – plastová. </w:t>
      </w:r>
    </w:p>
    <w:p w14:paraId="755AD137" w14:textId="77777777" w:rsidR="00EF377B" w:rsidRPr="00024934" w:rsidRDefault="00EF377B" w:rsidP="00EF377B">
      <w:r w:rsidRPr="00024934">
        <w:t xml:space="preserve">V rámci navrhované stavby bude mj. provedeno: </w:t>
      </w:r>
    </w:p>
    <w:p w14:paraId="38192FD4" w14:textId="46FA1E0E" w:rsidR="00EF377B" w:rsidRPr="00024934" w:rsidRDefault="00EF377B" w:rsidP="00EF377B">
      <w:r w:rsidRPr="00024934">
        <w:t xml:space="preserve">- náhrada všech okenních otvorových výplní na fasádě za okna nová – repliky dřevěných </w:t>
      </w:r>
      <w:r w:rsidR="00761A45" w:rsidRPr="00024934">
        <w:t>kastlo</w:t>
      </w:r>
      <w:r w:rsidRPr="00024934">
        <w:t xml:space="preserve">vých oken (vnější </w:t>
      </w:r>
      <w:proofErr w:type="gramStart"/>
      <w:r w:rsidRPr="00024934">
        <w:t>2-sklo</w:t>
      </w:r>
      <w:proofErr w:type="gramEnd"/>
      <w:r w:rsidRPr="00024934">
        <w:t xml:space="preserve">, vnitřní </w:t>
      </w:r>
      <w:proofErr w:type="gramStart"/>
      <w:r w:rsidRPr="00024934">
        <w:t>1-sklo</w:t>
      </w:r>
      <w:proofErr w:type="gramEnd"/>
      <w:r w:rsidRPr="00024934">
        <w:t xml:space="preserve">). </w:t>
      </w:r>
    </w:p>
    <w:p w14:paraId="394CB3CE" w14:textId="77777777" w:rsidR="00EF377B" w:rsidRPr="00024934" w:rsidRDefault="00EF377B" w:rsidP="00EF377B">
      <w:r w:rsidRPr="00024934">
        <w:t xml:space="preserve">- zateplení fasád mimo uliční fasády směřující na jih (ul. Sokolovská) a na východ (Nám. 17. listopadu), a to z důvodu snahy zachování původního vzhledu budovy z pohledově nejexponovanějších stran. </w:t>
      </w:r>
    </w:p>
    <w:p w14:paraId="7DA607BF" w14:textId="77777777" w:rsidR="00EF377B" w:rsidRPr="00024934" w:rsidRDefault="00EF377B" w:rsidP="00EF377B">
      <w:r w:rsidRPr="00024934">
        <w:t xml:space="preserve">- zateplení všech suterénních stěn </w:t>
      </w:r>
    </w:p>
    <w:p w14:paraId="039910A8" w14:textId="7E1B7009" w:rsidR="00EF377B" w:rsidRPr="00024934" w:rsidRDefault="00EF377B" w:rsidP="00EF377B">
      <w:r w:rsidRPr="00024934">
        <w:t xml:space="preserve">- zateplení </w:t>
      </w:r>
      <w:proofErr w:type="gramStart"/>
      <w:r w:rsidRPr="00024934">
        <w:t>podstřeší  -</w:t>
      </w:r>
      <w:proofErr w:type="gramEnd"/>
      <w:r w:rsidRPr="00024934">
        <w:t xml:space="preserve"> nucené větrání s rekuperací </w:t>
      </w:r>
    </w:p>
    <w:p w14:paraId="2220A259" w14:textId="77777777" w:rsidR="00EF377B" w:rsidRPr="00024934" w:rsidRDefault="00EF377B" w:rsidP="00EF377B">
      <w:r w:rsidRPr="00024934">
        <w:t xml:space="preserve">- osvětlovací soustava LED </w:t>
      </w:r>
    </w:p>
    <w:p w14:paraId="5900F557" w14:textId="1BC5213E" w:rsidR="00EF377B" w:rsidRPr="00024934" w:rsidRDefault="00EF377B" w:rsidP="00EF377B">
      <w:r w:rsidRPr="00024934">
        <w:t xml:space="preserve">Dle provedeného posouzení navrhovaná budova </w:t>
      </w:r>
      <w:r w:rsidR="00A437AA" w:rsidRPr="00024934">
        <w:t xml:space="preserve">po dokončení opatření bude splňovat </w:t>
      </w:r>
      <w:r w:rsidRPr="00024934">
        <w:t xml:space="preserve">klasifikační třídu </w:t>
      </w:r>
      <w:r w:rsidR="00A437AA" w:rsidRPr="00024934">
        <w:t xml:space="preserve">E </w:t>
      </w:r>
      <w:r w:rsidRPr="00024934">
        <w:t xml:space="preserve">– celková spotřeba primární energie z neobnovitelných zdrojů činí </w:t>
      </w:r>
      <w:r w:rsidR="00A437AA" w:rsidRPr="00024934">
        <w:t xml:space="preserve">71 </w:t>
      </w:r>
      <w:r w:rsidRPr="00024934">
        <w:t xml:space="preserve">kWh/(m2*rok). Potřeba tepla na vytápění činí </w:t>
      </w:r>
      <w:r w:rsidR="00A437AA" w:rsidRPr="00024934">
        <w:t>35</w:t>
      </w:r>
      <w:r w:rsidRPr="00024934">
        <w:t xml:space="preserve"> kWh</w:t>
      </w:r>
      <w:proofErr w:type="gramStart"/>
      <w:r w:rsidRPr="00024934">
        <w:t>/(</w:t>
      </w:r>
      <w:proofErr w:type="gramEnd"/>
      <w:r w:rsidRPr="00024934">
        <w:t xml:space="preserve">m2* rok). </w:t>
      </w:r>
    </w:p>
    <w:p w14:paraId="3998683E" w14:textId="460AF88D" w:rsidR="00A437AA" w:rsidRPr="00024934" w:rsidRDefault="00A437AA" w:rsidP="00EF377B">
      <w:r w:rsidRPr="00024934">
        <w:t xml:space="preserve">Zároveň byl vyhotoven PENB hodnotící stávající stav budovy (klasifikační třída </w:t>
      </w:r>
      <w:proofErr w:type="gramStart"/>
      <w:r w:rsidRPr="00024934">
        <w:t>G - celková</w:t>
      </w:r>
      <w:proofErr w:type="gramEnd"/>
      <w:r w:rsidRPr="00024934">
        <w:t xml:space="preserve"> spotřeba primární energie z neobnovitelných zdrojů činí 156 kWh/(m2*rok). Potřeba tepla na vytápění činí 83 kWh</w:t>
      </w:r>
      <w:proofErr w:type="gramStart"/>
      <w:r w:rsidRPr="00024934">
        <w:t>/(</w:t>
      </w:r>
      <w:proofErr w:type="gramEnd"/>
      <w:r w:rsidRPr="00024934">
        <w:t>m2* rok).</w:t>
      </w:r>
    </w:p>
    <w:p w14:paraId="7BC9D879" w14:textId="4AFCDEF6" w:rsidR="00A437AA" w:rsidRPr="00024934" w:rsidRDefault="00A437AA" w:rsidP="00A437AA">
      <w:r w:rsidRPr="00024934">
        <w:t xml:space="preserve">Při porovnání PENB navrhovaného vs. stávajícího stavu lze konstatovat, že úspora primární neobnovitelné energie činí (1 – 280,136 / 507,197) = </w:t>
      </w:r>
      <w:proofErr w:type="gramStart"/>
      <w:r w:rsidRPr="00024934">
        <w:t>44,8%</w:t>
      </w:r>
      <w:proofErr w:type="gramEnd"/>
      <w:r w:rsidRPr="00024934">
        <w:t xml:space="preserve">. Tzn. požadavek dotačního titulu na úsporu neobnovitelné primární energie v rozsahu min. </w:t>
      </w:r>
      <w:proofErr w:type="gramStart"/>
      <w:r w:rsidRPr="00024934">
        <w:t>30%</w:t>
      </w:r>
      <w:proofErr w:type="gramEnd"/>
      <w:r w:rsidRPr="00024934">
        <w:t xml:space="preserve"> je s rezervou splněn.</w:t>
      </w:r>
    </w:p>
    <w:p w14:paraId="14D0EF9D" w14:textId="3A5074B4" w:rsidR="00EF377B" w:rsidRPr="00024934" w:rsidRDefault="00EF377B" w:rsidP="00EF377B">
      <w:r w:rsidRPr="00024934">
        <w:t xml:space="preserve">Více </w:t>
      </w:r>
      <w:r w:rsidR="008F0F6A" w:rsidRPr="00024934">
        <w:t>viz</w:t>
      </w:r>
      <w:r w:rsidRPr="00024934">
        <w:t xml:space="preserve"> část dokumentace příloha </w:t>
      </w:r>
      <w:r w:rsidR="00A437AA" w:rsidRPr="00024934">
        <w:t xml:space="preserve">E. Dokladová část / </w:t>
      </w:r>
      <w:r w:rsidRPr="00024934">
        <w:t>PENB.</w:t>
      </w:r>
    </w:p>
    <w:p w14:paraId="089F9C86" w14:textId="77777777" w:rsidR="00D45BF9" w:rsidRPr="00024934" w:rsidRDefault="00D45BF9" w:rsidP="00622A4D">
      <w:pPr>
        <w:rPr>
          <w:rFonts w:eastAsia="Lucida Sans Unicode"/>
          <w:kern w:val="1"/>
          <w:lang w:eastAsia="ar-SA"/>
        </w:rPr>
      </w:pPr>
    </w:p>
    <w:p w14:paraId="3DF70CBA" w14:textId="43373B9D" w:rsidR="00FE6517" w:rsidRPr="00024934" w:rsidRDefault="00411018" w:rsidP="00B70993">
      <w:pPr>
        <w:pStyle w:val="Nadpis2"/>
        <w:rPr>
          <w:szCs w:val="22"/>
        </w:rPr>
      </w:pPr>
      <w:bookmarkStart w:id="169" w:name="_Toc183287412"/>
      <w:r w:rsidRPr="00024934">
        <w:rPr>
          <w:rFonts w:eastAsia="Lucida Sans Unicode"/>
          <w:lang w:eastAsia="ar-SA"/>
        </w:rPr>
        <w:t>Osvětlení a o</w:t>
      </w:r>
      <w:r w:rsidR="00FE6517" w:rsidRPr="00024934">
        <w:rPr>
          <w:rFonts w:eastAsia="Lucida Sans Unicode"/>
          <w:lang w:eastAsia="ar-SA"/>
        </w:rPr>
        <w:t>slunění</w:t>
      </w:r>
      <w:bookmarkEnd w:id="169"/>
    </w:p>
    <w:p w14:paraId="5FB440BB" w14:textId="77777777" w:rsidR="00D40749" w:rsidRPr="00024934" w:rsidRDefault="00D40749" w:rsidP="00411018">
      <w:r w:rsidRPr="00024934">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024934">
        <w:t>vyhl</w:t>
      </w:r>
      <w:proofErr w:type="spellEnd"/>
      <w:r w:rsidRPr="00024934">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024934" w:rsidRDefault="006676BE" w:rsidP="00D40749">
      <w:pPr>
        <w:rPr>
          <w:rFonts w:asciiTheme="majorHAnsi" w:hAnsiTheme="majorHAnsi"/>
          <w:b/>
          <w:bCs/>
          <w:szCs w:val="22"/>
          <w:u w:val="single"/>
        </w:rPr>
      </w:pPr>
    </w:p>
    <w:p w14:paraId="744045A4" w14:textId="366EAC7D" w:rsidR="00C010DC" w:rsidRPr="00024934" w:rsidRDefault="00C010DC" w:rsidP="00B70993">
      <w:pPr>
        <w:pStyle w:val="Nadpis2"/>
        <w:rPr>
          <w:rFonts w:asciiTheme="majorHAnsi" w:hAnsiTheme="majorHAnsi"/>
          <w:szCs w:val="22"/>
        </w:rPr>
      </w:pPr>
      <w:bookmarkStart w:id="170" w:name="_Toc183287413"/>
      <w:r w:rsidRPr="00024934">
        <w:rPr>
          <w:rFonts w:asciiTheme="majorHAnsi" w:hAnsiTheme="majorHAnsi"/>
          <w:szCs w:val="22"/>
        </w:rPr>
        <w:t>Akustika, hluk, vibrace</w:t>
      </w:r>
      <w:bookmarkEnd w:id="170"/>
    </w:p>
    <w:p w14:paraId="51ABC75C" w14:textId="77777777" w:rsidR="00D40749" w:rsidRPr="00024934" w:rsidRDefault="00D40749" w:rsidP="00AB4973">
      <w:pPr>
        <w:autoSpaceDE w:val="0"/>
        <w:autoSpaceDN w:val="0"/>
        <w:adjustRightInd w:val="0"/>
        <w:jc w:val="left"/>
        <w:rPr>
          <w:rFonts w:asciiTheme="majorHAnsi" w:hAnsiTheme="majorHAnsi" w:cs="Arial"/>
          <w:color w:val="000000"/>
          <w:szCs w:val="22"/>
        </w:rPr>
      </w:pPr>
    </w:p>
    <w:p w14:paraId="3FE2BC27" w14:textId="3D8FD359" w:rsidR="00AB4973" w:rsidRPr="00024934" w:rsidRDefault="00AB4973" w:rsidP="00AB4973">
      <w:pPr>
        <w:autoSpaceDE w:val="0"/>
        <w:autoSpaceDN w:val="0"/>
        <w:adjustRightInd w:val="0"/>
        <w:jc w:val="left"/>
        <w:rPr>
          <w:rFonts w:asciiTheme="majorHAnsi" w:hAnsiTheme="majorHAnsi" w:cs="Arial"/>
          <w:color w:val="000000"/>
          <w:szCs w:val="22"/>
        </w:rPr>
      </w:pPr>
      <w:r w:rsidRPr="00024934">
        <w:rPr>
          <w:rFonts w:asciiTheme="majorHAnsi" w:hAnsiTheme="majorHAnsi" w:cs="Arial"/>
          <w:color w:val="000000"/>
          <w:szCs w:val="22"/>
        </w:rPr>
        <w:t xml:space="preserve">V rámci projektu stavby nové budovy SUPŠ Karlovy Vary projde rekonstrukcí i stávající budova školy. Kromě kompletní vzduchotechniky nové budovy školy je navrženo i nové řešení vzduchotechniky původní školní budovy. </w:t>
      </w:r>
    </w:p>
    <w:p w14:paraId="0F35D829" w14:textId="77777777" w:rsidR="003A698D" w:rsidRPr="00024934" w:rsidRDefault="003A698D" w:rsidP="00AB4973">
      <w:pPr>
        <w:autoSpaceDE w:val="0"/>
        <w:autoSpaceDN w:val="0"/>
        <w:adjustRightInd w:val="0"/>
        <w:jc w:val="left"/>
        <w:rPr>
          <w:rFonts w:asciiTheme="majorHAnsi" w:hAnsiTheme="majorHAnsi" w:cs="Arial"/>
          <w:color w:val="000000"/>
          <w:szCs w:val="22"/>
        </w:rPr>
      </w:pPr>
    </w:p>
    <w:p w14:paraId="7858F204" w14:textId="1373096B"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Výsledky výpočtu v této akustické studii prokázaly, že hladina akustického tlaku v chráněném venkovním prostoru budov školy a nebližších obytných objektů ze zdrojů vzduchotechniky a automobilové dopravy do parkovacího prostoru v 1.PP bude s dostatečnou rezervou pod hodnotou 40 dB, to je pod limitní hodnotou pro denní dobu LAeq,</w:t>
      </w:r>
      <w:proofErr w:type="gramStart"/>
      <w:r w:rsidRPr="00024934">
        <w:rPr>
          <w:rFonts w:asciiTheme="majorHAnsi" w:hAnsiTheme="majorHAnsi" w:cs="Arial"/>
          <w:color w:val="000000"/>
          <w:szCs w:val="22"/>
        </w:rPr>
        <w:t>8h</w:t>
      </w:r>
      <w:proofErr w:type="gramEnd"/>
      <w:r w:rsidRPr="00024934">
        <w:rPr>
          <w:rFonts w:asciiTheme="majorHAnsi" w:hAnsiTheme="majorHAnsi" w:cs="Arial"/>
          <w:color w:val="000000"/>
          <w:szCs w:val="22"/>
        </w:rPr>
        <w:t xml:space="preserve"> = 50 dB v chráněném venkovním prostoru školy i pod limitem pro noční dobu LAeq,</w:t>
      </w:r>
      <w:proofErr w:type="gramStart"/>
      <w:r w:rsidRPr="00024934">
        <w:rPr>
          <w:rFonts w:asciiTheme="majorHAnsi" w:hAnsiTheme="majorHAnsi" w:cs="Arial"/>
          <w:color w:val="000000"/>
          <w:szCs w:val="22"/>
        </w:rPr>
        <w:t>1h</w:t>
      </w:r>
      <w:proofErr w:type="gramEnd"/>
      <w:r w:rsidRPr="00024934">
        <w:rPr>
          <w:rFonts w:asciiTheme="majorHAnsi" w:hAnsiTheme="majorHAnsi" w:cs="Arial"/>
          <w:color w:val="000000"/>
          <w:szCs w:val="22"/>
        </w:rPr>
        <w:t xml:space="preserve"> = 40 dB v nejbližší obytné zástavbě. </w:t>
      </w:r>
    </w:p>
    <w:p w14:paraId="07497918" w14:textId="78358F58"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024934">
        <w:rPr>
          <w:rFonts w:asciiTheme="majorHAnsi" w:hAnsiTheme="majorHAnsi" w:cs="Arial"/>
          <w:color w:val="000000"/>
          <w:szCs w:val="22"/>
        </w:rPr>
        <w:t>2m</w:t>
      </w:r>
      <w:proofErr w:type="gramEnd"/>
      <w:r w:rsidRPr="00024934">
        <w:rPr>
          <w:rFonts w:asciiTheme="majorHAnsi" w:hAnsiTheme="majorHAnsi" w:cs="Arial"/>
          <w:color w:val="000000"/>
          <w:szCs w:val="22"/>
        </w:rPr>
        <w:t xml:space="preserve">) je menší než 65 dB. </w:t>
      </w:r>
    </w:p>
    <w:p w14:paraId="28B74817" w14:textId="4A1C359D"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 xml:space="preserve">Požadavek na zvukovou izolaci obvodového pláště (vážená stavební neprůzvučnost oken) je </w:t>
      </w:r>
      <w:proofErr w:type="spellStart"/>
      <w:r w:rsidRPr="00024934">
        <w:rPr>
          <w:rFonts w:asciiTheme="majorHAnsi" w:hAnsiTheme="majorHAnsi" w:cs="Arial"/>
          <w:color w:val="000000"/>
          <w:szCs w:val="22"/>
        </w:rPr>
        <w:t>R'w</w:t>
      </w:r>
      <w:proofErr w:type="spellEnd"/>
      <w:r w:rsidRPr="00024934">
        <w:rPr>
          <w:rFonts w:asciiTheme="majorHAnsi" w:hAnsiTheme="majorHAnsi" w:cs="Arial"/>
          <w:color w:val="000000"/>
          <w:szCs w:val="22"/>
        </w:rPr>
        <w:t xml:space="preserve"> = 30 dB. </w:t>
      </w:r>
    </w:p>
    <w:p w14:paraId="1A5560F1" w14:textId="0032E081" w:rsidR="00AB4973" w:rsidRPr="00024934"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024934">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602F8D35" w14:textId="0B09950E" w:rsidR="00AB4973" w:rsidRPr="00024934" w:rsidRDefault="00AB4973" w:rsidP="00AB4973">
      <w:pPr>
        <w:rPr>
          <w:rFonts w:asciiTheme="majorHAnsi" w:hAnsiTheme="majorHAnsi"/>
          <w:szCs w:val="22"/>
        </w:rPr>
      </w:pPr>
      <w:r w:rsidRPr="00024934">
        <w:rPr>
          <w:rFonts w:asciiTheme="majorHAnsi" w:hAnsiTheme="majorHAnsi" w:cs="Arial"/>
          <w:color w:val="000000"/>
          <w:szCs w:val="22"/>
        </w:rPr>
        <w:t xml:space="preserve">Více </w:t>
      </w:r>
      <w:r w:rsidR="008F0F6A" w:rsidRPr="00024934">
        <w:rPr>
          <w:rFonts w:asciiTheme="majorHAnsi" w:hAnsiTheme="majorHAnsi" w:cs="Arial"/>
          <w:color w:val="000000"/>
          <w:szCs w:val="22"/>
        </w:rPr>
        <w:t>viz</w:t>
      </w:r>
      <w:r w:rsidRPr="00024934">
        <w:rPr>
          <w:rFonts w:asciiTheme="majorHAnsi" w:hAnsiTheme="majorHAnsi" w:cs="Arial"/>
          <w:color w:val="000000"/>
          <w:szCs w:val="22"/>
        </w:rPr>
        <w:t xml:space="preserve"> část dokumentace příloha Hluková studie</w:t>
      </w:r>
    </w:p>
    <w:bookmarkEnd w:id="155"/>
    <w:p w14:paraId="0DDBBE85" w14:textId="77777777" w:rsidR="00EF377B" w:rsidRPr="00024934" w:rsidRDefault="00EF377B" w:rsidP="00757AAE">
      <w:pPr>
        <w:rPr>
          <w:b/>
          <w:bCs/>
          <w:szCs w:val="22"/>
          <w:u w:val="single"/>
        </w:rPr>
      </w:pPr>
    </w:p>
    <w:p w14:paraId="5243A484" w14:textId="22B16267" w:rsidR="00757AAE" w:rsidRPr="00024934" w:rsidRDefault="00757AAE" w:rsidP="00B70993">
      <w:pPr>
        <w:pStyle w:val="Nadpis2"/>
      </w:pPr>
      <w:bookmarkStart w:id="171" w:name="_Toc183287414"/>
      <w:r w:rsidRPr="00024934">
        <w:t>Zásady hospodaření energiemi, ochrana stavby před negativními účinky vnějšího prostředí</w:t>
      </w:r>
      <w:bookmarkEnd w:id="171"/>
      <w:r w:rsidRPr="00024934">
        <w:t xml:space="preserve"> </w:t>
      </w:r>
    </w:p>
    <w:p w14:paraId="03078AC6" w14:textId="69F17703" w:rsidR="00757AAE" w:rsidRPr="00024934" w:rsidRDefault="00757AAE" w:rsidP="009D21CF">
      <w:pPr>
        <w:spacing w:before="100" w:beforeAutospacing="1"/>
        <w:rPr>
          <w:szCs w:val="22"/>
        </w:rPr>
      </w:pPr>
      <w:r w:rsidRPr="00024934">
        <w:rPr>
          <w:szCs w:val="22"/>
        </w:rPr>
        <w:t xml:space="preserve">Účelem navržených stavebních úprav je </w:t>
      </w:r>
      <w:r w:rsidR="009D21CF" w:rsidRPr="00024934">
        <w:rPr>
          <w:szCs w:val="22"/>
        </w:rPr>
        <w:t xml:space="preserve">statické zajištění objektu, modernizace v souvislosti s účelem využití a </w:t>
      </w:r>
      <w:r w:rsidRPr="00024934">
        <w:rPr>
          <w:szCs w:val="22"/>
        </w:rPr>
        <w:t xml:space="preserve">snížení energetické náročnosti budovy, tj. potřeby energie na vytápění a osvětlení. Po realizaci navržených opatření (tj. po výměně otvorových výplní, zateplení </w:t>
      </w:r>
      <w:r w:rsidR="009D21CF" w:rsidRPr="00024934">
        <w:rPr>
          <w:szCs w:val="22"/>
        </w:rPr>
        <w:t xml:space="preserve">vybraných </w:t>
      </w:r>
      <w:r w:rsidRPr="00024934">
        <w:rPr>
          <w:szCs w:val="22"/>
        </w:rPr>
        <w:t xml:space="preserve">svislých konstrukcí, dále po provedení </w:t>
      </w:r>
      <w:r w:rsidR="009D21CF" w:rsidRPr="00024934">
        <w:rPr>
          <w:szCs w:val="22"/>
        </w:rPr>
        <w:t>nové</w:t>
      </w:r>
      <w:r w:rsidRPr="00024934">
        <w:rPr>
          <w:szCs w:val="22"/>
        </w:rPr>
        <w:t xml:space="preserve"> osvětlovací soustavy a </w:t>
      </w:r>
      <w:r w:rsidR="00E5097E" w:rsidRPr="00024934">
        <w:rPr>
          <w:szCs w:val="22"/>
        </w:rPr>
        <w:t>topné soustavy</w:t>
      </w:r>
      <w:r w:rsidRPr="00024934">
        <w:rPr>
          <w:szCs w:val="22"/>
        </w:rPr>
        <w:t xml:space="preserve">) dojde ke snížení potřeby dodávané elektrické energie a zemního plynu. </w:t>
      </w:r>
    </w:p>
    <w:p w14:paraId="1D8B0C84" w14:textId="77777777" w:rsidR="00572D79" w:rsidRPr="00024934" w:rsidRDefault="00572D79" w:rsidP="00757AAE">
      <w:pPr>
        <w:rPr>
          <w:szCs w:val="22"/>
        </w:rPr>
      </w:pPr>
    </w:p>
    <w:p w14:paraId="094D6390"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pronikáním radonu z podloží</w:t>
      </w:r>
    </w:p>
    <w:p w14:paraId="29CD775F" w14:textId="709D461E" w:rsidR="006A5D17" w:rsidRPr="00024934" w:rsidRDefault="006A5D17" w:rsidP="006A5D17">
      <w:pPr>
        <w:pStyle w:val="Odstavecseseznamem"/>
        <w:autoSpaceDE w:val="0"/>
        <w:autoSpaceDN w:val="0"/>
        <w:adjustRightInd w:val="0"/>
        <w:ind w:left="357"/>
        <w:jc w:val="left"/>
        <w:rPr>
          <w:rFonts w:cs="Arial"/>
          <w:color w:val="000000"/>
          <w:szCs w:val="22"/>
        </w:rPr>
      </w:pPr>
      <w:r w:rsidRPr="00024934">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p>
    <w:p w14:paraId="5C6121C4" w14:textId="77777777" w:rsidR="00572D79" w:rsidRPr="00024934"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bludnými proudy</w:t>
      </w:r>
    </w:p>
    <w:p w14:paraId="20050479" w14:textId="16C9FC09" w:rsidR="00572D79" w:rsidRPr="00024934" w:rsidRDefault="006A5D17" w:rsidP="00572D79">
      <w:pPr>
        <w:rPr>
          <w:rFonts w:ascii="Arial Narrow" w:hAnsi="Arial Narrow"/>
        </w:rPr>
      </w:pPr>
      <w:r w:rsidRPr="00024934">
        <w:rPr>
          <w:rFonts w:ascii="Arial Narrow" w:hAnsi="Arial Narrow"/>
        </w:rPr>
        <w:t>O</w:t>
      </w:r>
      <w:r w:rsidR="00572D79" w:rsidRPr="00024934">
        <w:rPr>
          <w:rFonts w:ascii="Arial Narrow" w:hAnsi="Arial Narrow"/>
        </w:rPr>
        <w:t>chrana před bludnými proudy není součástí (není předmětem) předmětného díla.</w:t>
      </w:r>
    </w:p>
    <w:p w14:paraId="4EA528A6" w14:textId="77777777" w:rsidR="00B70993" w:rsidRPr="00024934" w:rsidRDefault="00B70993" w:rsidP="00572D79">
      <w:pPr>
        <w:rPr>
          <w:rFonts w:ascii="Arial Narrow" w:hAnsi="Arial Narrow"/>
        </w:rPr>
      </w:pPr>
    </w:p>
    <w:p w14:paraId="25B0E37A"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technickou seizmicitou</w:t>
      </w:r>
    </w:p>
    <w:p w14:paraId="0E1381F0" w14:textId="6A912547" w:rsidR="00572D79" w:rsidRPr="00024934" w:rsidRDefault="006A5D17" w:rsidP="00572D79">
      <w:pPr>
        <w:rPr>
          <w:rFonts w:ascii="Arial Narrow" w:hAnsi="Arial Narrow"/>
        </w:rPr>
      </w:pPr>
      <w:r w:rsidRPr="00024934">
        <w:rPr>
          <w:rFonts w:ascii="Arial Narrow" w:hAnsi="Arial Narrow"/>
        </w:rPr>
        <w:t>O</w:t>
      </w:r>
      <w:r w:rsidR="00572D79" w:rsidRPr="00024934">
        <w:rPr>
          <w:rFonts w:ascii="Arial Narrow" w:hAnsi="Arial Narrow"/>
        </w:rPr>
        <w:t xml:space="preserve">chrana před </w:t>
      </w:r>
      <w:r w:rsidR="00365529" w:rsidRPr="00024934">
        <w:rPr>
          <w:rFonts w:ascii="Arial Narrow" w:hAnsi="Arial Narrow"/>
        </w:rPr>
        <w:t>technickou seizmicitou</w:t>
      </w:r>
      <w:r w:rsidR="00572D79" w:rsidRPr="00024934">
        <w:rPr>
          <w:rFonts w:ascii="Arial Narrow" w:hAnsi="Arial Narrow"/>
        </w:rPr>
        <w:t xml:space="preserve"> není součástí (není předmětem) předmětného díla.</w:t>
      </w:r>
    </w:p>
    <w:p w14:paraId="1D6C7F29" w14:textId="77777777" w:rsidR="00572D79" w:rsidRPr="00024934" w:rsidRDefault="00572D79" w:rsidP="00572D79">
      <w:pPr>
        <w:pStyle w:val="Textodstavce"/>
        <w:numPr>
          <w:ilvl w:val="0"/>
          <w:numId w:val="0"/>
        </w:numPr>
        <w:tabs>
          <w:tab w:val="clear" w:pos="851"/>
        </w:tabs>
        <w:spacing w:before="0" w:after="0"/>
        <w:ind w:left="360"/>
        <w:rPr>
          <w:rFonts w:ascii="Arial Narrow" w:hAnsi="Arial Narrow"/>
          <w:b/>
          <w:sz w:val="22"/>
        </w:rPr>
      </w:pPr>
    </w:p>
    <w:p w14:paraId="1A738A2C"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protipovodňová opatření</w:t>
      </w:r>
    </w:p>
    <w:p w14:paraId="156FF9D8" w14:textId="007F08AD" w:rsidR="00572D79" w:rsidRPr="00024934" w:rsidRDefault="006A5D17" w:rsidP="00572D79">
      <w:pPr>
        <w:rPr>
          <w:rFonts w:ascii="Arial Narrow" w:hAnsi="Arial Narrow"/>
        </w:rPr>
      </w:pPr>
      <w:r w:rsidRPr="00024934">
        <w:rPr>
          <w:rFonts w:ascii="Arial Narrow" w:hAnsi="Arial Narrow"/>
        </w:rPr>
        <w:t>P</w:t>
      </w:r>
      <w:r w:rsidR="00365529" w:rsidRPr="00024934">
        <w:rPr>
          <w:rFonts w:ascii="Arial Narrow" w:hAnsi="Arial Narrow"/>
        </w:rPr>
        <w:t xml:space="preserve">rotipovodňová opatření </w:t>
      </w:r>
      <w:r w:rsidR="00572D79" w:rsidRPr="00024934">
        <w:rPr>
          <w:rFonts w:ascii="Arial Narrow" w:hAnsi="Arial Narrow"/>
        </w:rPr>
        <w:t>ne</w:t>
      </w:r>
      <w:r w:rsidR="00365529" w:rsidRPr="00024934">
        <w:rPr>
          <w:rFonts w:ascii="Arial Narrow" w:hAnsi="Arial Narrow"/>
        </w:rPr>
        <w:t>jsou</w:t>
      </w:r>
      <w:r w:rsidR="00572D79" w:rsidRPr="00024934">
        <w:rPr>
          <w:rFonts w:ascii="Arial Narrow" w:hAnsi="Arial Narrow"/>
        </w:rPr>
        <w:t xml:space="preserve"> součástí (není předmětem) předmětného díla.</w:t>
      </w:r>
    </w:p>
    <w:p w14:paraId="06F9FAA7" w14:textId="77777777" w:rsidR="00572D79" w:rsidRPr="00024934"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024934">
        <w:rPr>
          <w:rFonts w:ascii="Arial Narrow" w:hAnsi="Arial Narrow"/>
          <w:b/>
          <w:sz w:val="22"/>
        </w:rPr>
        <w:t>ostatní účinky – vliv poddolování, výskyt metanu apod.</w:t>
      </w:r>
    </w:p>
    <w:p w14:paraId="10474C67" w14:textId="13B1A4D7" w:rsidR="00572D79" w:rsidRPr="00024934" w:rsidRDefault="00FD75A0" w:rsidP="00572D79">
      <w:pPr>
        <w:rPr>
          <w:rFonts w:ascii="Arial Narrow" w:hAnsi="Arial Narrow"/>
        </w:rPr>
      </w:pPr>
      <w:r w:rsidRPr="00024934">
        <w:rPr>
          <w:rFonts w:ascii="Arial Narrow" w:hAnsi="Arial Narrow"/>
        </w:rPr>
        <w:t>V</w:t>
      </w:r>
      <w:r w:rsidR="00572D79" w:rsidRPr="00024934">
        <w:rPr>
          <w:rFonts w:ascii="Arial Narrow" w:hAnsi="Arial Narrow"/>
        </w:rPr>
        <w:t>ýskyt metanu není součástí (není předmětem) předmětného díla.</w:t>
      </w:r>
    </w:p>
    <w:p w14:paraId="3C4AE0BC" w14:textId="77777777" w:rsidR="00A437AA" w:rsidRPr="00024934" w:rsidRDefault="00A437AA" w:rsidP="00572D79">
      <w:pPr>
        <w:rPr>
          <w:rFonts w:ascii="Arial Narrow" w:hAnsi="Arial Narrow"/>
        </w:rPr>
      </w:pPr>
    </w:p>
    <w:p w14:paraId="64DFF42B" w14:textId="77777777" w:rsidR="00201FF0" w:rsidRPr="00024934" w:rsidRDefault="00201FF0" w:rsidP="00572D79">
      <w:pPr>
        <w:rPr>
          <w:rFonts w:ascii="Arial Narrow" w:hAnsi="Arial Narrow"/>
        </w:rPr>
      </w:pPr>
    </w:p>
    <w:p w14:paraId="5FB15C5C" w14:textId="77777777" w:rsidR="00D712D4" w:rsidRPr="00024934" w:rsidRDefault="00D712D4" w:rsidP="00572D79">
      <w:pPr>
        <w:rPr>
          <w:rFonts w:ascii="Arial Narrow" w:hAnsi="Arial Narrow"/>
        </w:rPr>
      </w:pPr>
    </w:p>
    <w:p w14:paraId="5A55BA84" w14:textId="3115479D" w:rsidR="00B662F8" w:rsidRPr="00024934" w:rsidRDefault="00B662F8" w:rsidP="00B70993">
      <w:pPr>
        <w:pStyle w:val="Nadpis1"/>
      </w:pPr>
      <w:bookmarkStart w:id="172" w:name="_Toc183287415"/>
      <w:r w:rsidRPr="00024934">
        <w:t>Požadavky na požární ochranu konstrukcí</w:t>
      </w:r>
      <w:bookmarkEnd w:id="172"/>
    </w:p>
    <w:p w14:paraId="19A65355" w14:textId="77777777" w:rsidR="002142AF" w:rsidRPr="00024934" w:rsidRDefault="002142AF" w:rsidP="00572D79">
      <w:pPr>
        <w:rPr>
          <w:szCs w:val="22"/>
        </w:rPr>
      </w:pPr>
    </w:p>
    <w:p w14:paraId="0F81BD8A" w14:textId="77777777" w:rsidR="00572D79" w:rsidRPr="00024934" w:rsidRDefault="00572D79" w:rsidP="00572D79">
      <w:pPr>
        <w:rPr>
          <w:szCs w:val="22"/>
        </w:rPr>
      </w:pPr>
      <w:r w:rsidRPr="00024934">
        <w:rPr>
          <w:szCs w:val="22"/>
        </w:rPr>
        <w:t>Stavební úpravy respektují požadavky dané zejména vyhláškou č. 23/2008 Sb., o technických podmínkách požární ochrany staveb, ve znění pozdějších předpisů.</w:t>
      </w:r>
    </w:p>
    <w:p w14:paraId="7F510729" w14:textId="2384A7C6" w:rsidR="00572D79" w:rsidRPr="00024934" w:rsidRDefault="00572D79" w:rsidP="00572D79">
      <w:pPr>
        <w:rPr>
          <w:szCs w:val="22"/>
        </w:rPr>
      </w:pPr>
      <w:r w:rsidRPr="00024934">
        <w:rPr>
          <w:szCs w:val="22"/>
        </w:rPr>
        <w:t>S</w:t>
      </w:r>
      <w:r w:rsidR="00333CC4" w:rsidRPr="00024934">
        <w:rPr>
          <w:szCs w:val="22"/>
        </w:rPr>
        <w:t xml:space="preserve">tavbou nedojde k zásahu do </w:t>
      </w:r>
      <w:r w:rsidRPr="00024934">
        <w:rPr>
          <w:szCs w:val="22"/>
        </w:rPr>
        <w:t xml:space="preserve">stávajících venkovních zdrojů požární vody – </w:t>
      </w:r>
      <w:r w:rsidR="006864BB" w:rsidRPr="00024934">
        <w:rPr>
          <w:szCs w:val="22"/>
        </w:rPr>
        <w:t xml:space="preserve">uličních </w:t>
      </w:r>
      <w:r w:rsidRPr="00024934">
        <w:rPr>
          <w:szCs w:val="22"/>
        </w:rPr>
        <w:t xml:space="preserve">hydrantů. </w:t>
      </w:r>
    </w:p>
    <w:p w14:paraId="628C9A4A" w14:textId="2F7E758A" w:rsidR="00572D79" w:rsidRPr="00024934" w:rsidRDefault="00572D79" w:rsidP="00572D79">
      <w:pPr>
        <w:rPr>
          <w:szCs w:val="22"/>
        </w:rPr>
      </w:pPr>
      <w:r w:rsidRPr="00024934">
        <w:rPr>
          <w:szCs w:val="22"/>
        </w:rPr>
        <w:t>Po dobu realizace stavby nutno vždy zajistit přístup k nemovitostem a příjezd vozidel HZS</w:t>
      </w:r>
      <w:r w:rsidR="00793F9D" w:rsidRPr="00024934">
        <w:rPr>
          <w:szCs w:val="22"/>
        </w:rPr>
        <w:t xml:space="preserve"> a IZS</w:t>
      </w:r>
      <w:r w:rsidRPr="00024934">
        <w:rPr>
          <w:szCs w:val="22"/>
        </w:rPr>
        <w:t>.</w:t>
      </w:r>
    </w:p>
    <w:p w14:paraId="146DA0AB" w14:textId="77777777" w:rsidR="00A437AA" w:rsidRPr="00024934" w:rsidRDefault="00A437AA" w:rsidP="00572D79">
      <w:pPr>
        <w:rPr>
          <w:szCs w:val="22"/>
        </w:rPr>
      </w:pPr>
    </w:p>
    <w:p w14:paraId="7E77866F" w14:textId="77777777" w:rsidR="00D712D4" w:rsidRPr="00024934" w:rsidRDefault="00D712D4" w:rsidP="00572D79">
      <w:pPr>
        <w:rPr>
          <w:szCs w:val="22"/>
        </w:rPr>
      </w:pPr>
    </w:p>
    <w:p w14:paraId="1DB61049" w14:textId="04701989" w:rsidR="00B662F8" w:rsidRPr="00024934" w:rsidRDefault="00B662F8" w:rsidP="00FD75A0">
      <w:pPr>
        <w:pStyle w:val="Nadpis1"/>
        <w:spacing w:before="100" w:beforeAutospacing="1" w:after="100" w:afterAutospacing="1"/>
        <w:ind w:left="357" w:hanging="357"/>
      </w:pPr>
      <w:bookmarkStart w:id="173" w:name="_Toc183287416"/>
      <w:r w:rsidRPr="00024934">
        <w:t>Údaje o požadované jakosti navržených materiálů a o požadované jakosti provedení</w:t>
      </w:r>
      <w:bookmarkEnd w:id="173"/>
      <w:r w:rsidRPr="00024934">
        <w:t xml:space="preserve"> </w:t>
      </w:r>
    </w:p>
    <w:p w14:paraId="57E59E37" w14:textId="747DA7D3" w:rsidR="002E42EB" w:rsidRPr="00024934" w:rsidRDefault="002E42EB" w:rsidP="002E42EB">
      <w:pPr>
        <w:rPr>
          <w:szCs w:val="22"/>
        </w:rPr>
      </w:pPr>
      <w:r w:rsidRPr="00024934">
        <w:rPr>
          <w:szCs w:val="22"/>
        </w:rPr>
        <w:t xml:space="preserve">Veškeré stavební úpravy </w:t>
      </w:r>
      <w:r w:rsidR="004B4335" w:rsidRPr="00024934">
        <w:rPr>
          <w:szCs w:val="22"/>
        </w:rPr>
        <w:t>jsou</w:t>
      </w:r>
      <w:r w:rsidRPr="00024934">
        <w:rPr>
          <w:szCs w:val="22"/>
        </w:rPr>
        <w:t xml:space="preserve"> provedeny v souladu s platnými normami ČSN, ISO, EN a ENV, jichž se týká provádění navržených konstrukcí.  </w:t>
      </w:r>
    </w:p>
    <w:p w14:paraId="36855022" w14:textId="5059AB17" w:rsidR="002E42EB" w:rsidRPr="00024934" w:rsidRDefault="002E42EB" w:rsidP="002E42EB">
      <w:pPr>
        <w:rPr>
          <w:szCs w:val="22"/>
        </w:rPr>
      </w:pPr>
      <w:r w:rsidRPr="00024934">
        <w:rPr>
          <w:szCs w:val="22"/>
        </w:rPr>
        <w:t xml:space="preserve">Veškeré konstrukce, prvky a výrobky </w:t>
      </w:r>
      <w:r w:rsidR="004B4335" w:rsidRPr="00024934">
        <w:rPr>
          <w:szCs w:val="22"/>
        </w:rPr>
        <w:t>jsou</w:t>
      </w:r>
      <w:r w:rsidRPr="00024934">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024934" w:rsidRDefault="002E42EB" w:rsidP="002E42EB">
      <w:pPr>
        <w:rPr>
          <w:szCs w:val="22"/>
        </w:rPr>
      </w:pPr>
      <w:r w:rsidRPr="00024934">
        <w:rPr>
          <w:szCs w:val="22"/>
        </w:rPr>
        <w:t xml:space="preserve">Všechny konstrukce, stavební prvky a materiálové řešení </w:t>
      </w:r>
      <w:r w:rsidR="004B4335" w:rsidRPr="00024934">
        <w:rPr>
          <w:szCs w:val="22"/>
        </w:rPr>
        <w:t>byly provedeny</w:t>
      </w:r>
      <w:r w:rsidRPr="00024934">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024934" w:rsidRDefault="002E42EB" w:rsidP="002E42EB">
      <w:pPr>
        <w:rPr>
          <w:szCs w:val="22"/>
        </w:rPr>
      </w:pPr>
      <w:r w:rsidRPr="00024934">
        <w:rPr>
          <w:szCs w:val="22"/>
        </w:rPr>
        <w:t>Pokud nejsou kotvící systémy projektem předepsány</w:t>
      </w:r>
      <w:r w:rsidR="00400E68" w:rsidRPr="00024934">
        <w:rPr>
          <w:szCs w:val="22"/>
        </w:rPr>
        <w:t xml:space="preserve">, </w:t>
      </w:r>
      <w:r w:rsidRPr="00024934">
        <w:rPr>
          <w:szCs w:val="22"/>
        </w:rPr>
        <w:t>jsou součástí dodávky jednotlivých systémů.</w:t>
      </w:r>
    </w:p>
    <w:p w14:paraId="7C281C5A" w14:textId="021C81B3" w:rsidR="002E42EB" w:rsidRPr="00024934" w:rsidRDefault="002E42EB" w:rsidP="002E42EB">
      <w:pPr>
        <w:rPr>
          <w:szCs w:val="22"/>
        </w:rPr>
      </w:pPr>
      <w:r w:rsidRPr="00024934">
        <w:rPr>
          <w:szCs w:val="22"/>
        </w:rPr>
        <w:t xml:space="preserve">Pokud není stanoveno </w:t>
      </w:r>
      <w:r w:rsidR="00F53DCA" w:rsidRPr="00024934">
        <w:rPr>
          <w:szCs w:val="22"/>
        </w:rPr>
        <w:t>zadavatelem</w:t>
      </w:r>
      <w:r w:rsidRPr="00024934">
        <w:rPr>
          <w:szCs w:val="22"/>
        </w:rPr>
        <w:t xml:space="preserve"> nebo požadavkem navazujícího výrobního procesu, </w:t>
      </w:r>
      <w:r w:rsidR="004B4335" w:rsidRPr="00024934">
        <w:rPr>
          <w:szCs w:val="22"/>
        </w:rPr>
        <w:t>byly</w:t>
      </w:r>
      <w:r w:rsidRPr="00024934">
        <w:rPr>
          <w:szCs w:val="22"/>
        </w:rPr>
        <w:t xml:space="preserve"> dodrženy rovinnosti a ostatní požadavky dle ČSN.</w:t>
      </w:r>
    </w:p>
    <w:p w14:paraId="29D4A321" w14:textId="2E1BB453" w:rsidR="002E42EB" w:rsidRPr="00024934" w:rsidRDefault="004B4335" w:rsidP="002E42EB">
      <w:pPr>
        <w:rPr>
          <w:szCs w:val="22"/>
        </w:rPr>
      </w:pPr>
      <w:r w:rsidRPr="00024934">
        <w:rPr>
          <w:szCs w:val="22"/>
        </w:rPr>
        <w:t>Je</w:t>
      </w:r>
      <w:r w:rsidR="002E42EB" w:rsidRPr="00024934">
        <w:rPr>
          <w:szCs w:val="22"/>
        </w:rPr>
        <w:t xml:space="preserve"> dodržena svislost </w:t>
      </w:r>
      <w:proofErr w:type="gramStart"/>
      <w:r w:rsidR="002E42EB" w:rsidRPr="00024934">
        <w:rPr>
          <w:szCs w:val="22"/>
        </w:rPr>
        <w:t>otvorů - lícování</w:t>
      </w:r>
      <w:proofErr w:type="gramEnd"/>
      <w:r w:rsidR="002E42EB" w:rsidRPr="00024934">
        <w:rPr>
          <w:szCs w:val="22"/>
        </w:rPr>
        <w:t xml:space="preserve"> </w:t>
      </w:r>
      <w:proofErr w:type="gramStart"/>
      <w:r w:rsidR="002E42EB" w:rsidRPr="00024934">
        <w:rPr>
          <w:szCs w:val="22"/>
        </w:rPr>
        <w:t>hran - zarovnání</w:t>
      </w:r>
      <w:proofErr w:type="gramEnd"/>
      <w:r w:rsidR="002E42EB" w:rsidRPr="00024934">
        <w:rPr>
          <w:szCs w:val="22"/>
        </w:rPr>
        <w:t xml:space="preserve"> provedeno dle převládajících rovin.</w:t>
      </w:r>
    </w:p>
    <w:p w14:paraId="5D82FB55" w14:textId="77777777" w:rsidR="002E42EB" w:rsidRPr="00024934" w:rsidRDefault="002E42EB" w:rsidP="002E42EB">
      <w:pPr>
        <w:rPr>
          <w:szCs w:val="22"/>
        </w:rPr>
      </w:pPr>
      <w:r w:rsidRPr="00024934">
        <w:rPr>
          <w:szCs w:val="22"/>
        </w:rPr>
        <w:t>Veškeré materiály musejí odpovídat požadavkům popsaných v této projektové dokumentaci.</w:t>
      </w:r>
    </w:p>
    <w:p w14:paraId="6BDAD224" w14:textId="77777777" w:rsidR="00572D79" w:rsidRPr="00024934" w:rsidRDefault="00572D79" w:rsidP="00572D79">
      <w:pPr>
        <w:tabs>
          <w:tab w:val="left" w:pos="851"/>
        </w:tabs>
        <w:rPr>
          <w:rFonts w:ascii="Arial Narrow" w:hAnsi="Arial Narrow"/>
        </w:rPr>
      </w:pPr>
    </w:p>
    <w:p w14:paraId="4758BA8A" w14:textId="77777777" w:rsidR="00572D79" w:rsidRPr="00024934" w:rsidRDefault="00572D79" w:rsidP="00572D79">
      <w:pPr>
        <w:tabs>
          <w:tab w:val="left" w:pos="851"/>
        </w:tabs>
        <w:rPr>
          <w:rFonts w:ascii="Arial Narrow" w:hAnsi="Arial Narrow"/>
        </w:rPr>
      </w:pPr>
      <w:r w:rsidRPr="00024934">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024934" w:rsidRDefault="00572D79" w:rsidP="00572D79">
      <w:pPr>
        <w:tabs>
          <w:tab w:val="left" w:pos="851"/>
        </w:tabs>
        <w:rPr>
          <w:rFonts w:ascii="Arial Narrow" w:hAnsi="Arial Narrow"/>
        </w:rPr>
      </w:pPr>
      <w:r w:rsidRPr="00024934">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024934" w:rsidRDefault="00572D79" w:rsidP="00572D79">
      <w:pPr>
        <w:tabs>
          <w:tab w:val="left" w:pos="851"/>
        </w:tabs>
        <w:rPr>
          <w:rFonts w:ascii="Arial Narrow" w:hAnsi="Arial Narrow"/>
        </w:rPr>
      </w:pPr>
      <w:r w:rsidRPr="00024934">
        <w:rPr>
          <w:rFonts w:ascii="Arial Narrow" w:hAnsi="Arial Narrow"/>
        </w:rPr>
        <w:t xml:space="preserve">Jakost dodávaných materiálů a konstrukcí </w:t>
      </w:r>
      <w:r w:rsidR="004B4335" w:rsidRPr="00024934">
        <w:rPr>
          <w:rFonts w:ascii="Arial Narrow" w:hAnsi="Arial Narrow"/>
        </w:rPr>
        <w:t>je</w:t>
      </w:r>
      <w:r w:rsidRPr="00024934">
        <w:rPr>
          <w:rFonts w:ascii="Arial Narrow" w:hAnsi="Arial Narrow"/>
        </w:rPr>
        <w:t xml:space="preserve"> dokladována předepsaným způsobem při prohlídkách a při předání a převzetí díla nebo jeho částí.</w:t>
      </w:r>
    </w:p>
    <w:p w14:paraId="5B08636A" w14:textId="7913630E" w:rsidR="00572D79" w:rsidRPr="00024934" w:rsidRDefault="00572D79" w:rsidP="004B4335">
      <w:pPr>
        <w:tabs>
          <w:tab w:val="left" w:pos="851"/>
        </w:tabs>
        <w:rPr>
          <w:rFonts w:ascii="Arial Narrow" w:hAnsi="Arial Narrow"/>
        </w:rPr>
      </w:pPr>
      <w:r w:rsidRPr="00024934">
        <w:rPr>
          <w:rFonts w:ascii="Arial Narrow" w:hAnsi="Arial Narrow"/>
        </w:rPr>
        <w:t xml:space="preserve">Manipulace s materiálem </w:t>
      </w:r>
      <w:r w:rsidR="004B4335" w:rsidRPr="00024934">
        <w:rPr>
          <w:rFonts w:ascii="Arial Narrow" w:hAnsi="Arial Narrow"/>
        </w:rPr>
        <w:t>byla</w:t>
      </w:r>
      <w:r w:rsidRPr="00024934">
        <w:rPr>
          <w:rFonts w:ascii="Arial Narrow" w:hAnsi="Arial Narrow"/>
        </w:rPr>
        <w:t xml:space="preserve"> </w:t>
      </w:r>
      <w:r w:rsidR="004B4335" w:rsidRPr="00024934">
        <w:rPr>
          <w:rFonts w:ascii="Arial Narrow" w:hAnsi="Arial Narrow"/>
        </w:rPr>
        <w:t>prováděna</w:t>
      </w:r>
      <w:r w:rsidRPr="00024934">
        <w:rPr>
          <w:rFonts w:ascii="Arial Narrow" w:hAnsi="Arial Narrow"/>
        </w:rPr>
        <w:t xml:space="preserve"> podle předpisů výrobce, závazných ČSN a ostatních souvisejících předpisů. </w:t>
      </w:r>
    </w:p>
    <w:p w14:paraId="275AA89F" w14:textId="77777777" w:rsidR="00F543F9" w:rsidRPr="00024934" w:rsidRDefault="00F543F9" w:rsidP="004B4335">
      <w:pPr>
        <w:tabs>
          <w:tab w:val="left" w:pos="851"/>
        </w:tabs>
        <w:rPr>
          <w:rFonts w:ascii="Arial Narrow" w:hAnsi="Arial Narrow"/>
        </w:rPr>
      </w:pPr>
    </w:p>
    <w:p w14:paraId="6036F79F" w14:textId="77777777" w:rsidR="0087605B" w:rsidRPr="00024934" w:rsidRDefault="0087605B" w:rsidP="0087605B">
      <w:pPr>
        <w:tabs>
          <w:tab w:val="left" w:pos="851"/>
        </w:tabs>
        <w:rPr>
          <w:rFonts w:ascii="Arial Narrow" w:hAnsi="Arial Narrow"/>
        </w:rPr>
      </w:pPr>
      <w:r w:rsidRPr="00024934">
        <w:rPr>
          <w:rFonts w:ascii="Arial Narrow" w:hAnsi="Arial Narrow"/>
        </w:rPr>
        <w:t>Materiály, jak zabudované do stavby, tak jako samostatné výrobky (např. mobiliář) musí kromě jiného splňovat požadavky na bezpečnost a zdravotní nezávadnost. Mimo jiné nesmí být překročeny limitní hodnoty emisí těkavých organických látek (VOC), formaldehydu (HCHO) a uvolňování nebezpečných částic do ovzduší (např. minerální vlákna).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37C66F32"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keramické výrobky (cihly),</w:t>
      </w:r>
    </w:p>
    <w:p w14:paraId="52A4A23C"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přírodní kamenivo,</w:t>
      </w:r>
    </w:p>
    <w:p w14:paraId="10F0C62B"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sklo,</w:t>
      </w:r>
    </w:p>
    <w:p w14:paraId="7FEF2873"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kovy,</w:t>
      </w:r>
    </w:p>
    <w:p w14:paraId="14EFB2E6"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dřevo v původní a nezpracované podobě.</w:t>
      </w:r>
    </w:p>
    <w:p w14:paraId="4AAEE36B" w14:textId="77777777" w:rsidR="0087605B" w:rsidRPr="00024934" w:rsidRDefault="0087605B" w:rsidP="0087605B">
      <w:pPr>
        <w:tabs>
          <w:tab w:val="left" w:pos="851"/>
        </w:tabs>
        <w:rPr>
          <w:rFonts w:ascii="Arial Narrow" w:hAnsi="Arial Narrow"/>
        </w:rPr>
      </w:pPr>
      <w:r w:rsidRPr="00024934">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024934">
        <w:rPr>
          <w:rFonts w:ascii="Arial Narrow" w:hAnsi="Arial Narrow"/>
        </w:rPr>
        <w:t>The</w:t>
      </w:r>
      <w:proofErr w:type="spellEnd"/>
      <w:r w:rsidRPr="00024934">
        <w:rPr>
          <w:rFonts w:ascii="Arial Narrow" w:hAnsi="Arial Narrow"/>
        </w:rPr>
        <w:t xml:space="preserve"> </w:t>
      </w:r>
      <w:proofErr w:type="spellStart"/>
      <w:r w:rsidRPr="00024934">
        <w:rPr>
          <w:rFonts w:ascii="Arial Narrow" w:hAnsi="Arial Narrow"/>
        </w:rPr>
        <w:t>Flower</w:t>
      </w:r>
      <w:proofErr w:type="spellEnd"/>
      <w:r w:rsidRPr="00024934">
        <w:rPr>
          <w:rFonts w:ascii="Arial Narrow" w:hAnsi="Arial Narrow"/>
        </w:rPr>
        <w:t xml:space="preserve">, Der </w:t>
      </w:r>
      <w:proofErr w:type="spellStart"/>
      <w:r w:rsidRPr="00024934">
        <w:rPr>
          <w:rFonts w:ascii="Arial Narrow" w:hAnsi="Arial Narrow"/>
        </w:rPr>
        <w:t>Blaue</w:t>
      </w:r>
      <w:proofErr w:type="spellEnd"/>
      <w:r w:rsidRPr="00024934">
        <w:rPr>
          <w:rFonts w:ascii="Arial Narrow" w:hAnsi="Arial Narrow"/>
        </w:rPr>
        <w:t xml:space="preserve"> </w:t>
      </w:r>
      <w:proofErr w:type="spellStart"/>
      <w:r w:rsidRPr="00024934">
        <w:rPr>
          <w:rFonts w:ascii="Arial Narrow" w:hAnsi="Arial Narrow"/>
        </w:rPr>
        <w:t>Engel</w:t>
      </w:r>
      <w:proofErr w:type="spellEnd"/>
      <w:r w:rsidRPr="00024934">
        <w:rPr>
          <w:rFonts w:ascii="Arial Narrow" w:hAnsi="Arial Narrow"/>
        </w:rPr>
        <w:t xml:space="preserve">, </w:t>
      </w:r>
      <w:proofErr w:type="spellStart"/>
      <w:r w:rsidRPr="00024934">
        <w:rPr>
          <w:rFonts w:ascii="Arial Narrow" w:hAnsi="Arial Narrow"/>
        </w:rPr>
        <w:t>Nordic</w:t>
      </w:r>
      <w:proofErr w:type="spellEnd"/>
      <w:r w:rsidRPr="00024934">
        <w:rPr>
          <w:rFonts w:ascii="Arial Narrow" w:hAnsi="Arial Narrow"/>
        </w:rPr>
        <w:t xml:space="preserve"> </w:t>
      </w:r>
      <w:proofErr w:type="spellStart"/>
      <w:r w:rsidRPr="00024934">
        <w:rPr>
          <w:rFonts w:ascii="Arial Narrow" w:hAnsi="Arial Narrow"/>
        </w:rPr>
        <w:t>Swan</w:t>
      </w:r>
      <w:proofErr w:type="spellEnd"/>
      <w:r w:rsidRPr="00024934">
        <w:rPr>
          <w:rFonts w:ascii="Arial Narrow" w:hAnsi="Arial Narrow"/>
        </w:rPr>
        <w:t>) u relevantního materiálu.</w:t>
      </w:r>
    </w:p>
    <w:p w14:paraId="32574CC0" w14:textId="77777777" w:rsidR="0087605B" w:rsidRPr="00024934" w:rsidRDefault="0087605B" w:rsidP="0087605B">
      <w:pPr>
        <w:tabs>
          <w:tab w:val="left" w:pos="851"/>
        </w:tabs>
        <w:rPr>
          <w:rFonts w:ascii="Arial Narrow" w:hAnsi="Arial Narrow"/>
        </w:rPr>
      </w:pPr>
      <w:r w:rsidRPr="00024934">
        <w:rPr>
          <w:rFonts w:ascii="Arial Narrow" w:hAnsi="Arial Narrow"/>
        </w:rPr>
        <w:t>Základní skupiny materiálů, které se posuzují z hlediska obsahu VOC, formaldehydu, případně i jiných škodlivin, jsou následující:</w:t>
      </w:r>
    </w:p>
    <w:p w14:paraId="5A282329"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50D9CBB0"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lepené lamelové dřevo: lepené lamelové dřevo pro použití v nosných konstrukcích;</w:t>
      </w:r>
    </w:p>
    <w:p w14:paraId="4E67F913"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dřevěné a parketové podlahoviny: parkety masivní a vícevrstvé, dřevěné podlahy;</w:t>
      </w:r>
    </w:p>
    <w:p w14:paraId="05CB3B74"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0B473AE"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zavěšené podhledy: desky, výplně, kazety;</w:t>
      </w:r>
    </w:p>
    <w:p w14:paraId="05C6D04D"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 xml:space="preserve">lepidla: lepidla s nízkým obsahem rozpouštědel nebo </w:t>
      </w:r>
      <w:proofErr w:type="spellStart"/>
      <w:r w:rsidRPr="00024934">
        <w:rPr>
          <w:rFonts w:ascii="Arial Narrow" w:hAnsi="Arial Narrow"/>
        </w:rPr>
        <w:t>bezrozpouštědlová</w:t>
      </w:r>
      <w:proofErr w:type="spellEnd"/>
      <w:r w:rsidRPr="00024934">
        <w:rPr>
          <w:rFonts w:ascii="Arial Narrow" w:hAnsi="Arial Narrow"/>
        </w:rPr>
        <w:t xml:space="preserve"> lepidla;</w:t>
      </w:r>
    </w:p>
    <w:p w14:paraId="3731D7A4"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tapety: papírové, vinylové a plastové tapety, vysoce odolné tapety;</w:t>
      </w:r>
    </w:p>
    <w:p w14:paraId="0E2A74DD"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nátěry: vodou ředitelné nátěrové hmoty a nátěrové systémy pro nátěry stěn a stropů v interiéru.</w:t>
      </w:r>
    </w:p>
    <w:p w14:paraId="0DD2044D" w14:textId="77777777" w:rsidR="0087605B" w:rsidRPr="00024934" w:rsidRDefault="0087605B" w:rsidP="0087605B">
      <w:pPr>
        <w:tabs>
          <w:tab w:val="left" w:pos="851"/>
        </w:tabs>
        <w:rPr>
          <w:rFonts w:ascii="Arial Narrow" w:hAnsi="Arial Narrow"/>
          <w:i/>
          <w:iCs/>
        </w:rPr>
      </w:pPr>
    </w:p>
    <w:p w14:paraId="4CFBB26C" w14:textId="77777777" w:rsidR="0087605B" w:rsidRPr="00024934" w:rsidRDefault="0087605B" w:rsidP="0087605B">
      <w:pPr>
        <w:tabs>
          <w:tab w:val="left" w:pos="851"/>
        </w:tabs>
        <w:rPr>
          <w:rFonts w:ascii="Arial Narrow" w:hAnsi="Arial Narrow"/>
        </w:rPr>
      </w:pPr>
      <w:r w:rsidRPr="00024934">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2854"/>
        <w:gridCol w:w="2359"/>
        <w:gridCol w:w="3847"/>
      </w:tblGrid>
      <w:tr w:rsidR="0087605B" w:rsidRPr="00024934" w14:paraId="4446221F" w14:textId="77777777" w:rsidTr="00160E66">
        <w:tc>
          <w:tcPr>
            <w:tcW w:w="3114" w:type="dxa"/>
          </w:tcPr>
          <w:p w14:paraId="6EF8B8C4" w14:textId="77777777" w:rsidR="0087605B" w:rsidRPr="00024934" w:rsidRDefault="0087605B" w:rsidP="00160E66">
            <w:pPr>
              <w:tabs>
                <w:tab w:val="left" w:pos="851"/>
              </w:tabs>
              <w:rPr>
                <w:b w:val="0"/>
                <w:bCs w:val="0"/>
              </w:rPr>
            </w:pPr>
            <w:r w:rsidRPr="00024934">
              <w:rPr>
                <w:b w:val="0"/>
                <w:bCs w:val="0"/>
              </w:rPr>
              <w:t>Materiál</w:t>
            </w:r>
          </w:p>
        </w:tc>
        <w:tc>
          <w:tcPr>
            <w:tcW w:w="2551" w:type="dxa"/>
          </w:tcPr>
          <w:p w14:paraId="56D527BF" w14:textId="77777777" w:rsidR="0087605B" w:rsidRPr="00024934" w:rsidRDefault="0087605B" w:rsidP="00160E66">
            <w:pPr>
              <w:tabs>
                <w:tab w:val="left" w:pos="851"/>
              </w:tabs>
              <w:rPr>
                <w:b w:val="0"/>
                <w:bCs w:val="0"/>
              </w:rPr>
            </w:pPr>
            <w:r w:rsidRPr="00024934">
              <w:rPr>
                <w:b w:val="0"/>
                <w:bCs w:val="0"/>
              </w:rPr>
              <w:t>Předpis</w:t>
            </w:r>
          </w:p>
        </w:tc>
        <w:tc>
          <w:tcPr>
            <w:tcW w:w="4248" w:type="dxa"/>
          </w:tcPr>
          <w:p w14:paraId="4A629DA2" w14:textId="77777777" w:rsidR="0087605B" w:rsidRPr="00024934" w:rsidRDefault="0087605B" w:rsidP="00160E66">
            <w:pPr>
              <w:tabs>
                <w:tab w:val="left" w:pos="851"/>
              </w:tabs>
              <w:rPr>
                <w:b w:val="0"/>
                <w:bCs w:val="0"/>
              </w:rPr>
            </w:pPr>
            <w:r w:rsidRPr="00024934">
              <w:rPr>
                <w:b w:val="0"/>
                <w:bCs w:val="0"/>
              </w:rPr>
              <w:t xml:space="preserve">Požadavek </w:t>
            </w:r>
          </w:p>
        </w:tc>
      </w:tr>
      <w:tr w:rsidR="0087605B" w:rsidRPr="00024934" w14:paraId="218D96EF" w14:textId="77777777" w:rsidTr="00160E66">
        <w:tc>
          <w:tcPr>
            <w:tcW w:w="3114" w:type="dxa"/>
          </w:tcPr>
          <w:p w14:paraId="5197EA09" w14:textId="77777777" w:rsidR="0087605B" w:rsidRPr="00024934" w:rsidRDefault="0087605B" w:rsidP="00160E66">
            <w:pPr>
              <w:tabs>
                <w:tab w:val="left" w:pos="851"/>
              </w:tabs>
              <w:rPr>
                <w:b w:val="0"/>
                <w:bCs w:val="0"/>
              </w:rPr>
            </w:pPr>
            <w:r w:rsidRPr="00024934">
              <w:rPr>
                <w:b w:val="0"/>
                <w:bCs w:val="0"/>
              </w:rPr>
              <w:t>desky na bázi dřeva</w:t>
            </w:r>
          </w:p>
        </w:tc>
        <w:tc>
          <w:tcPr>
            <w:tcW w:w="2551" w:type="dxa"/>
          </w:tcPr>
          <w:p w14:paraId="4BFA2EE4" w14:textId="77777777" w:rsidR="0087605B" w:rsidRPr="00024934" w:rsidRDefault="0087605B" w:rsidP="00160E66">
            <w:pPr>
              <w:tabs>
                <w:tab w:val="left" w:pos="851"/>
              </w:tabs>
              <w:rPr>
                <w:b w:val="0"/>
                <w:bCs w:val="0"/>
              </w:rPr>
            </w:pPr>
            <w:r w:rsidRPr="00024934">
              <w:rPr>
                <w:b w:val="0"/>
                <w:bCs w:val="0"/>
              </w:rPr>
              <w:t>ČSN EN 13986</w:t>
            </w:r>
          </w:p>
        </w:tc>
        <w:tc>
          <w:tcPr>
            <w:tcW w:w="4248" w:type="dxa"/>
          </w:tcPr>
          <w:p w14:paraId="57E5AF94" w14:textId="77777777" w:rsidR="0087605B" w:rsidRPr="00024934" w:rsidRDefault="0087605B" w:rsidP="00160E66">
            <w:pPr>
              <w:tabs>
                <w:tab w:val="left" w:pos="851"/>
              </w:tabs>
              <w:jc w:val="left"/>
              <w:rPr>
                <w:b w:val="0"/>
                <w:bCs w:val="0"/>
              </w:rPr>
            </w:pPr>
            <w:r w:rsidRPr="00024934">
              <w:rPr>
                <w:b w:val="0"/>
                <w:bCs w:val="0"/>
              </w:rPr>
              <w:t>třída formaldehydu E1 Pozn. 1</w:t>
            </w:r>
          </w:p>
        </w:tc>
      </w:tr>
      <w:tr w:rsidR="0087605B" w:rsidRPr="00024934" w14:paraId="623AAB3C" w14:textId="77777777" w:rsidTr="00160E66">
        <w:tc>
          <w:tcPr>
            <w:tcW w:w="3114" w:type="dxa"/>
          </w:tcPr>
          <w:p w14:paraId="4FE42451" w14:textId="77777777" w:rsidR="0087605B" w:rsidRPr="00024934" w:rsidRDefault="0087605B" w:rsidP="00160E66">
            <w:pPr>
              <w:tabs>
                <w:tab w:val="left" w:pos="851"/>
              </w:tabs>
              <w:rPr>
                <w:b w:val="0"/>
                <w:bCs w:val="0"/>
              </w:rPr>
            </w:pPr>
            <w:r w:rsidRPr="00024934">
              <w:rPr>
                <w:b w:val="0"/>
                <w:bCs w:val="0"/>
              </w:rPr>
              <w:t>lepené lamelové dřevo</w:t>
            </w:r>
          </w:p>
        </w:tc>
        <w:tc>
          <w:tcPr>
            <w:tcW w:w="2551" w:type="dxa"/>
          </w:tcPr>
          <w:p w14:paraId="7E521AED" w14:textId="77777777" w:rsidR="0087605B" w:rsidRPr="00024934" w:rsidRDefault="0087605B" w:rsidP="00160E66">
            <w:pPr>
              <w:tabs>
                <w:tab w:val="left" w:pos="851"/>
              </w:tabs>
              <w:rPr>
                <w:b w:val="0"/>
                <w:bCs w:val="0"/>
              </w:rPr>
            </w:pPr>
            <w:r w:rsidRPr="00024934">
              <w:rPr>
                <w:b w:val="0"/>
                <w:bCs w:val="0"/>
              </w:rPr>
              <w:t>ČSN EN 14080</w:t>
            </w:r>
          </w:p>
        </w:tc>
        <w:tc>
          <w:tcPr>
            <w:tcW w:w="4248" w:type="dxa"/>
          </w:tcPr>
          <w:p w14:paraId="2EDFFEB1" w14:textId="77777777" w:rsidR="0087605B" w:rsidRPr="00024934" w:rsidRDefault="0087605B" w:rsidP="00160E66">
            <w:pPr>
              <w:tabs>
                <w:tab w:val="left" w:pos="851"/>
              </w:tabs>
              <w:jc w:val="left"/>
              <w:rPr>
                <w:b w:val="0"/>
                <w:bCs w:val="0"/>
              </w:rPr>
            </w:pPr>
            <w:r w:rsidRPr="00024934">
              <w:rPr>
                <w:b w:val="0"/>
                <w:bCs w:val="0"/>
              </w:rPr>
              <w:t>třída formaldehydu E1</w:t>
            </w:r>
          </w:p>
        </w:tc>
      </w:tr>
      <w:tr w:rsidR="0087605B" w:rsidRPr="00024934" w14:paraId="644A830D" w14:textId="77777777" w:rsidTr="00160E66">
        <w:tc>
          <w:tcPr>
            <w:tcW w:w="3114" w:type="dxa"/>
          </w:tcPr>
          <w:p w14:paraId="7FC7FBF4" w14:textId="77777777" w:rsidR="0087605B" w:rsidRPr="00024934" w:rsidRDefault="0087605B" w:rsidP="00160E66">
            <w:pPr>
              <w:tabs>
                <w:tab w:val="left" w:pos="851"/>
              </w:tabs>
              <w:rPr>
                <w:b w:val="0"/>
                <w:bCs w:val="0"/>
              </w:rPr>
            </w:pPr>
            <w:r w:rsidRPr="00024934">
              <w:rPr>
                <w:b w:val="0"/>
                <w:bCs w:val="0"/>
              </w:rPr>
              <w:t>dřevěné a parketové podlahoviny</w:t>
            </w:r>
          </w:p>
        </w:tc>
        <w:tc>
          <w:tcPr>
            <w:tcW w:w="2551" w:type="dxa"/>
          </w:tcPr>
          <w:p w14:paraId="3619B3B5" w14:textId="77777777" w:rsidR="0087605B" w:rsidRPr="00024934" w:rsidRDefault="0087605B" w:rsidP="00160E66">
            <w:pPr>
              <w:tabs>
                <w:tab w:val="left" w:pos="851"/>
              </w:tabs>
              <w:rPr>
                <w:b w:val="0"/>
                <w:bCs w:val="0"/>
              </w:rPr>
            </w:pPr>
            <w:r w:rsidRPr="00024934">
              <w:rPr>
                <w:b w:val="0"/>
                <w:bCs w:val="0"/>
              </w:rPr>
              <w:t>ČSN EN 14342</w:t>
            </w:r>
          </w:p>
        </w:tc>
        <w:tc>
          <w:tcPr>
            <w:tcW w:w="4248" w:type="dxa"/>
          </w:tcPr>
          <w:p w14:paraId="130FE82B" w14:textId="77777777" w:rsidR="0087605B" w:rsidRPr="00024934" w:rsidRDefault="0087605B" w:rsidP="00160E66">
            <w:pPr>
              <w:tabs>
                <w:tab w:val="left" w:pos="851"/>
              </w:tabs>
              <w:jc w:val="left"/>
              <w:rPr>
                <w:b w:val="0"/>
                <w:bCs w:val="0"/>
              </w:rPr>
            </w:pPr>
            <w:r w:rsidRPr="00024934">
              <w:rPr>
                <w:b w:val="0"/>
                <w:bCs w:val="0"/>
              </w:rPr>
              <w:t>třída formaldehydu E1 Pozn. 2</w:t>
            </w:r>
          </w:p>
        </w:tc>
      </w:tr>
      <w:tr w:rsidR="0087605B" w:rsidRPr="00024934" w14:paraId="10B2EE3A" w14:textId="77777777" w:rsidTr="00160E66">
        <w:tc>
          <w:tcPr>
            <w:tcW w:w="3114" w:type="dxa"/>
          </w:tcPr>
          <w:p w14:paraId="199263DD" w14:textId="77777777" w:rsidR="0087605B" w:rsidRPr="00024934" w:rsidRDefault="0087605B" w:rsidP="00160E66">
            <w:pPr>
              <w:tabs>
                <w:tab w:val="left" w:pos="851"/>
              </w:tabs>
              <w:jc w:val="left"/>
              <w:rPr>
                <w:b w:val="0"/>
                <w:bCs w:val="0"/>
              </w:rPr>
            </w:pPr>
            <w:r w:rsidRPr="00024934">
              <w:rPr>
                <w:b w:val="0"/>
                <w:bCs w:val="0"/>
              </w:rPr>
              <w:t>pružné, textilní a laminátové podlahové krytiny</w:t>
            </w:r>
          </w:p>
        </w:tc>
        <w:tc>
          <w:tcPr>
            <w:tcW w:w="2551" w:type="dxa"/>
          </w:tcPr>
          <w:p w14:paraId="200DDC78" w14:textId="77777777" w:rsidR="0087605B" w:rsidRPr="00024934" w:rsidRDefault="0087605B" w:rsidP="00160E66">
            <w:pPr>
              <w:tabs>
                <w:tab w:val="left" w:pos="851"/>
              </w:tabs>
              <w:rPr>
                <w:b w:val="0"/>
                <w:bCs w:val="0"/>
              </w:rPr>
            </w:pPr>
            <w:r w:rsidRPr="00024934">
              <w:rPr>
                <w:b w:val="0"/>
                <w:bCs w:val="0"/>
              </w:rPr>
              <w:t>ČSN EN 14041</w:t>
            </w:r>
          </w:p>
        </w:tc>
        <w:tc>
          <w:tcPr>
            <w:tcW w:w="4248" w:type="dxa"/>
          </w:tcPr>
          <w:p w14:paraId="4ECFB080" w14:textId="77777777" w:rsidR="0087605B" w:rsidRPr="00024934" w:rsidRDefault="0087605B" w:rsidP="00160E66">
            <w:pPr>
              <w:tabs>
                <w:tab w:val="left" w:pos="851"/>
              </w:tabs>
              <w:jc w:val="left"/>
              <w:rPr>
                <w:b w:val="0"/>
                <w:bCs w:val="0"/>
              </w:rPr>
            </w:pPr>
            <w:r w:rsidRPr="00024934">
              <w:rPr>
                <w:b w:val="0"/>
                <w:bCs w:val="0"/>
              </w:rPr>
              <w:t>třída formaldehydu E1</w:t>
            </w:r>
          </w:p>
        </w:tc>
      </w:tr>
      <w:tr w:rsidR="0087605B" w:rsidRPr="00024934" w14:paraId="23EA7BEA" w14:textId="77777777" w:rsidTr="00160E66">
        <w:tc>
          <w:tcPr>
            <w:tcW w:w="3114" w:type="dxa"/>
          </w:tcPr>
          <w:p w14:paraId="3B69E4BD" w14:textId="77777777" w:rsidR="0087605B" w:rsidRPr="00024934" w:rsidRDefault="0087605B" w:rsidP="00160E66">
            <w:pPr>
              <w:tabs>
                <w:tab w:val="left" w:pos="851"/>
              </w:tabs>
              <w:rPr>
                <w:b w:val="0"/>
                <w:bCs w:val="0"/>
              </w:rPr>
            </w:pPr>
            <w:r w:rsidRPr="00024934">
              <w:rPr>
                <w:b w:val="0"/>
                <w:bCs w:val="0"/>
              </w:rPr>
              <w:t>zavěšené podhledy</w:t>
            </w:r>
          </w:p>
        </w:tc>
        <w:tc>
          <w:tcPr>
            <w:tcW w:w="2551" w:type="dxa"/>
          </w:tcPr>
          <w:p w14:paraId="6878ECF1" w14:textId="77777777" w:rsidR="0087605B" w:rsidRPr="00024934" w:rsidRDefault="0087605B" w:rsidP="00160E66">
            <w:pPr>
              <w:tabs>
                <w:tab w:val="left" w:pos="851"/>
              </w:tabs>
              <w:rPr>
                <w:b w:val="0"/>
                <w:bCs w:val="0"/>
              </w:rPr>
            </w:pPr>
            <w:r w:rsidRPr="00024934">
              <w:rPr>
                <w:b w:val="0"/>
                <w:bCs w:val="0"/>
              </w:rPr>
              <w:t>ČSN EN 13964</w:t>
            </w:r>
          </w:p>
        </w:tc>
        <w:tc>
          <w:tcPr>
            <w:tcW w:w="4248" w:type="dxa"/>
          </w:tcPr>
          <w:p w14:paraId="0226C1EE" w14:textId="77777777" w:rsidR="0087605B" w:rsidRPr="00024934" w:rsidRDefault="0087605B" w:rsidP="00160E66">
            <w:pPr>
              <w:tabs>
                <w:tab w:val="left" w:pos="851"/>
              </w:tabs>
              <w:jc w:val="left"/>
              <w:rPr>
                <w:b w:val="0"/>
                <w:bCs w:val="0"/>
              </w:rPr>
            </w:pPr>
            <w:r w:rsidRPr="00024934">
              <w:rPr>
                <w:b w:val="0"/>
                <w:bCs w:val="0"/>
              </w:rPr>
              <w:t>třída formaldehydu E1 Pozn. 3</w:t>
            </w:r>
          </w:p>
        </w:tc>
      </w:tr>
      <w:tr w:rsidR="0087605B" w:rsidRPr="00024934" w14:paraId="34D808BD" w14:textId="77777777" w:rsidTr="00160E66">
        <w:tc>
          <w:tcPr>
            <w:tcW w:w="3114" w:type="dxa"/>
          </w:tcPr>
          <w:p w14:paraId="75A0792D" w14:textId="77777777" w:rsidR="0087605B" w:rsidRPr="00024934" w:rsidRDefault="0087605B" w:rsidP="00160E66">
            <w:pPr>
              <w:tabs>
                <w:tab w:val="left" w:pos="851"/>
              </w:tabs>
              <w:rPr>
                <w:b w:val="0"/>
                <w:bCs w:val="0"/>
              </w:rPr>
            </w:pPr>
            <w:r w:rsidRPr="00024934">
              <w:rPr>
                <w:b w:val="0"/>
                <w:bCs w:val="0"/>
              </w:rPr>
              <w:t>lepidla</w:t>
            </w:r>
          </w:p>
        </w:tc>
        <w:tc>
          <w:tcPr>
            <w:tcW w:w="2551" w:type="dxa"/>
          </w:tcPr>
          <w:p w14:paraId="2855BAE5" w14:textId="77777777" w:rsidR="0087605B" w:rsidRPr="00024934" w:rsidRDefault="0087605B" w:rsidP="00160E66">
            <w:pPr>
              <w:tabs>
                <w:tab w:val="left" w:pos="851"/>
              </w:tabs>
              <w:rPr>
                <w:b w:val="0"/>
                <w:bCs w:val="0"/>
              </w:rPr>
            </w:pPr>
            <w:r w:rsidRPr="00024934">
              <w:rPr>
                <w:b w:val="0"/>
                <w:bCs w:val="0"/>
              </w:rPr>
              <w:t>ČSN EN 13999-1</w:t>
            </w:r>
          </w:p>
        </w:tc>
        <w:tc>
          <w:tcPr>
            <w:tcW w:w="4248" w:type="dxa"/>
          </w:tcPr>
          <w:p w14:paraId="7BEFAD4B" w14:textId="77777777" w:rsidR="0087605B" w:rsidRPr="00024934" w:rsidRDefault="0087605B" w:rsidP="00160E66">
            <w:pPr>
              <w:tabs>
                <w:tab w:val="left" w:pos="851"/>
              </w:tabs>
              <w:jc w:val="left"/>
              <w:rPr>
                <w:b w:val="0"/>
                <w:bCs w:val="0"/>
              </w:rPr>
            </w:pPr>
            <w:r w:rsidRPr="00024934">
              <w:rPr>
                <w:b w:val="0"/>
                <w:bCs w:val="0"/>
              </w:rPr>
              <w:t>Výrobek nesmí obsahovat karcinogenní látky a nesmí být překročen limitní obsah těkavých organických látek (VOC).</w:t>
            </w:r>
          </w:p>
        </w:tc>
      </w:tr>
      <w:tr w:rsidR="0087605B" w:rsidRPr="00024934" w14:paraId="48ACF30F" w14:textId="77777777" w:rsidTr="00160E66">
        <w:tc>
          <w:tcPr>
            <w:tcW w:w="3114" w:type="dxa"/>
          </w:tcPr>
          <w:p w14:paraId="5ED4031D" w14:textId="77777777" w:rsidR="0087605B" w:rsidRPr="00024934" w:rsidRDefault="0087605B" w:rsidP="00160E66">
            <w:pPr>
              <w:tabs>
                <w:tab w:val="left" w:pos="851"/>
              </w:tabs>
              <w:rPr>
                <w:b w:val="0"/>
                <w:bCs w:val="0"/>
              </w:rPr>
            </w:pPr>
            <w:r w:rsidRPr="00024934">
              <w:rPr>
                <w:b w:val="0"/>
                <w:bCs w:val="0"/>
              </w:rPr>
              <w:t>tapety</w:t>
            </w:r>
          </w:p>
        </w:tc>
        <w:tc>
          <w:tcPr>
            <w:tcW w:w="2551" w:type="dxa"/>
          </w:tcPr>
          <w:p w14:paraId="0688622E" w14:textId="77777777" w:rsidR="0087605B" w:rsidRPr="00024934" w:rsidRDefault="0087605B" w:rsidP="00160E66">
            <w:pPr>
              <w:tabs>
                <w:tab w:val="left" w:pos="851"/>
              </w:tabs>
              <w:rPr>
                <w:b w:val="0"/>
                <w:bCs w:val="0"/>
              </w:rPr>
            </w:pPr>
            <w:r w:rsidRPr="00024934">
              <w:rPr>
                <w:b w:val="0"/>
                <w:bCs w:val="0"/>
              </w:rPr>
              <w:t>ČSN EN 233 ČSN EN 259-1</w:t>
            </w:r>
          </w:p>
        </w:tc>
        <w:tc>
          <w:tcPr>
            <w:tcW w:w="4248" w:type="dxa"/>
          </w:tcPr>
          <w:p w14:paraId="392B2EBE" w14:textId="77777777" w:rsidR="0087605B" w:rsidRPr="00024934" w:rsidRDefault="0087605B" w:rsidP="00160E66">
            <w:pPr>
              <w:tabs>
                <w:tab w:val="left" w:pos="851"/>
              </w:tabs>
              <w:jc w:val="left"/>
              <w:rPr>
                <w:b w:val="0"/>
                <w:bCs w:val="0"/>
              </w:rPr>
            </w:pPr>
            <w:r w:rsidRPr="00024934">
              <w:rPr>
                <w:b w:val="0"/>
                <w:bCs w:val="0"/>
              </w:rPr>
              <w:t>Nesmí být překročeno maximum uvolnitelného formaldehydu.</w:t>
            </w:r>
          </w:p>
        </w:tc>
      </w:tr>
      <w:tr w:rsidR="0087605B" w:rsidRPr="00024934" w14:paraId="4D74A5BF" w14:textId="77777777" w:rsidTr="00160E66">
        <w:tc>
          <w:tcPr>
            <w:tcW w:w="3114" w:type="dxa"/>
          </w:tcPr>
          <w:p w14:paraId="2DF55D98" w14:textId="77777777" w:rsidR="0087605B" w:rsidRPr="00024934" w:rsidRDefault="0087605B" w:rsidP="00160E66">
            <w:pPr>
              <w:tabs>
                <w:tab w:val="left" w:pos="851"/>
              </w:tabs>
              <w:jc w:val="left"/>
              <w:rPr>
                <w:b w:val="0"/>
                <w:bCs w:val="0"/>
              </w:rPr>
            </w:pPr>
            <w:r w:rsidRPr="00024934">
              <w:rPr>
                <w:b w:val="0"/>
                <w:bCs w:val="0"/>
              </w:rPr>
              <w:t>nátěry</w:t>
            </w:r>
          </w:p>
        </w:tc>
        <w:tc>
          <w:tcPr>
            <w:tcW w:w="2551" w:type="dxa"/>
          </w:tcPr>
          <w:p w14:paraId="39144D36" w14:textId="77777777" w:rsidR="0087605B" w:rsidRPr="00024934" w:rsidRDefault="0087605B" w:rsidP="00160E66">
            <w:pPr>
              <w:tabs>
                <w:tab w:val="left" w:pos="851"/>
              </w:tabs>
              <w:jc w:val="left"/>
              <w:rPr>
                <w:b w:val="0"/>
                <w:bCs w:val="0"/>
              </w:rPr>
            </w:pPr>
            <w:r w:rsidRPr="00024934">
              <w:rPr>
                <w:b w:val="0"/>
                <w:bCs w:val="0"/>
              </w:rPr>
              <w:t xml:space="preserve">ČSN EN 13300 Směrnice EU </w:t>
            </w:r>
            <w:proofErr w:type="spellStart"/>
            <w:r w:rsidRPr="00024934">
              <w:rPr>
                <w:b w:val="0"/>
                <w:bCs w:val="0"/>
              </w:rPr>
              <w:t>Directive</w:t>
            </w:r>
            <w:proofErr w:type="spellEnd"/>
            <w:r w:rsidRPr="00024934">
              <w:rPr>
                <w:b w:val="0"/>
                <w:bCs w:val="0"/>
              </w:rPr>
              <w:t xml:space="preserve"> 2004/42/CE</w:t>
            </w:r>
          </w:p>
        </w:tc>
        <w:tc>
          <w:tcPr>
            <w:tcW w:w="4248" w:type="dxa"/>
          </w:tcPr>
          <w:p w14:paraId="5AE2E4E9" w14:textId="77777777" w:rsidR="0087605B" w:rsidRPr="00024934" w:rsidRDefault="0087605B" w:rsidP="00160E66">
            <w:pPr>
              <w:tabs>
                <w:tab w:val="left" w:pos="851"/>
              </w:tabs>
              <w:jc w:val="left"/>
              <w:rPr>
                <w:b w:val="0"/>
                <w:bCs w:val="0"/>
              </w:rPr>
            </w:pPr>
            <w:r w:rsidRPr="00024934">
              <w:rPr>
                <w:b w:val="0"/>
                <w:bCs w:val="0"/>
              </w:rPr>
              <w:t>Nesmí být překročen limitní obsah těkavých organických látek (VOC).</w:t>
            </w:r>
          </w:p>
        </w:tc>
      </w:tr>
      <w:tr w:rsidR="0087605B" w:rsidRPr="00024934" w14:paraId="2A2708E2" w14:textId="77777777" w:rsidTr="00160E66">
        <w:tc>
          <w:tcPr>
            <w:tcW w:w="9913" w:type="dxa"/>
            <w:gridSpan w:val="3"/>
          </w:tcPr>
          <w:p w14:paraId="0F0767D5" w14:textId="77777777" w:rsidR="0087605B" w:rsidRPr="00024934" w:rsidRDefault="0087605B" w:rsidP="00160E66">
            <w:pPr>
              <w:tabs>
                <w:tab w:val="left" w:pos="851"/>
              </w:tabs>
              <w:jc w:val="left"/>
              <w:rPr>
                <w:b w:val="0"/>
                <w:bCs w:val="0"/>
              </w:rPr>
            </w:pPr>
            <w:r w:rsidRPr="00024934">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87605B" w:rsidRPr="00024934" w14:paraId="4893983F" w14:textId="77777777" w:rsidTr="00160E66">
        <w:tc>
          <w:tcPr>
            <w:tcW w:w="9913" w:type="dxa"/>
            <w:gridSpan w:val="3"/>
          </w:tcPr>
          <w:p w14:paraId="368C89EA" w14:textId="77777777" w:rsidR="0087605B" w:rsidRPr="00024934" w:rsidRDefault="0087605B" w:rsidP="00160E66">
            <w:pPr>
              <w:tabs>
                <w:tab w:val="left" w:pos="851"/>
              </w:tabs>
              <w:jc w:val="left"/>
              <w:rPr>
                <w:b w:val="0"/>
              </w:rPr>
            </w:pPr>
            <w:r w:rsidRPr="00024934">
              <w:rPr>
                <w:b w:val="0"/>
              </w:rPr>
              <w:t>Pozn. 2: Rostlé dřevo v přirozeném stavu, bez chemických ochranných prostředků, bez lepidel, bez povrchové úpravy nebo dokončení neuvolňuje žádné významné množství formaldehydu.</w:t>
            </w:r>
          </w:p>
        </w:tc>
      </w:tr>
      <w:tr w:rsidR="0087605B" w:rsidRPr="00024934" w14:paraId="19DF87B2" w14:textId="77777777" w:rsidTr="00160E66">
        <w:tc>
          <w:tcPr>
            <w:tcW w:w="9913" w:type="dxa"/>
            <w:gridSpan w:val="3"/>
          </w:tcPr>
          <w:p w14:paraId="6144723D" w14:textId="77777777" w:rsidR="0087605B" w:rsidRPr="00024934" w:rsidRDefault="0087605B" w:rsidP="00160E66">
            <w:pPr>
              <w:tabs>
                <w:tab w:val="left" w:pos="851"/>
              </w:tabs>
              <w:jc w:val="left"/>
              <w:rPr>
                <w:b w:val="0"/>
              </w:rPr>
            </w:pPr>
            <w:r w:rsidRPr="00024934">
              <w:rPr>
                <w:b w:val="0"/>
              </w:rPr>
              <w:t>Pozn. 3: Dílce, které nemají přidány materiály s obsahem formaldehydu ani nemají přirozený výskyt formaldehydu, nemusí být klasifikovány a deklarovány s ohledem na uvolňování formaldehydu.</w:t>
            </w:r>
          </w:p>
        </w:tc>
      </w:tr>
    </w:tbl>
    <w:p w14:paraId="2F6582F8" w14:textId="77777777" w:rsidR="0087605B" w:rsidRPr="00024934" w:rsidRDefault="0087605B" w:rsidP="0087605B">
      <w:pPr>
        <w:tabs>
          <w:tab w:val="left" w:pos="851"/>
        </w:tabs>
        <w:rPr>
          <w:rFonts w:ascii="Arial Narrow" w:hAnsi="Arial Narrow"/>
        </w:rPr>
      </w:pPr>
    </w:p>
    <w:p w14:paraId="72891190" w14:textId="77777777" w:rsidR="00E22F4D" w:rsidRPr="00024934" w:rsidRDefault="00E22F4D" w:rsidP="00E22F4D">
      <w:r w:rsidRPr="00024934">
        <w:t>Upozornění:</w:t>
      </w:r>
    </w:p>
    <w:p w14:paraId="0F73C6B0" w14:textId="77777777" w:rsidR="00E22F4D" w:rsidRPr="00024934" w:rsidRDefault="00E22F4D" w:rsidP="00E22F4D">
      <w:r w:rsidRPr="00024934">
        <w:t xml:space="preserve">Projekt usiluje o certifikaci trvale udržitelné budovy v certifikačním systému </w:t>
      </w:r>
      <w:proofErr w:type="spellStart"/>
      <w:r w:rsidRPr="00024934">
        <w:t>SBToolCZ</w:t>
      </w:r>
      <w:proofErr w:type="spellEnd"/>
      <w:r w:rsidRPr="00024934">
        <w:t xml:space="preserve"> pro školské budovy s cílovou úrovní certifikace minimálně BRONZE. Při provádění díla je proto zhotovitel povinen dodržet všechny požadavky nutné pro splnění této certifikace. </w:t>
      </w:r>
    </w:p>
    <w:p w14:paraId="679A0DB3" w14:textId="77777777" w:rsidR="00E22F4D" w:rsidRPr="00024934" w:rsidRDefault="00E22F4D" w:rsidP="00E22F4D">
      <w:r w:rsidRPr="00024934">
        <w:t xml:space="preserve">Stavba je spolufinancována z dotačního titulu z Operačního programu Spravedlivá transformace pro období 2021-2027. Je bezpodmínečně nutné respektovat veškeré závazné požadavky definované v Pravidlech uvedených na oficiálních www stránkách www.opst.cz. Jedním z důležitých závazných požadavků je dodržování principů DNSH (do no </w:t>
      </w:r>
      <w:proofErr w:type="spellStart"/>
      <w:r w:rsidRPr="00024934">
        <w:t>significant</w:t>
      </w:r>
      <w:proofErr w:type="spellEnd"/>
      <w:r w:rsidRPr="00024934">
        <w:t xml:space="preserve"> </w:t>
      </w:r>
      <w:proofErr w:type="spellStart"/>
      <w:r w:rsidRPr="00024934">
        <w:t>harm</w:t>
      </w:r>
      <w:proofErr w:type="spellEnd"/>
      <w:r w:rsidRPr="00024934">
        <w:t xml:space="preserve">), vč. požadovaných forem dokladování jejich splnění. Předpokládá se, že účastník výběrového řízení na GD stavby je s těmito dokumenty seznámen. </w:t>
      </w:r>
    </w:p>
    <w:p w14:paraId="0651D60C" w14:textId="77777777" w:rsidR="00361239" w:rsidRPr="00024934" w:rsidRDefault="00361239" w:rsidP="00361239">
      <w:pPr>
        <w:tabs>
          <w:tab w:val="left" w:pos="851"/>
        </w:tabs>
        <w:rPr>
          <w:rFonts w:ascii="Arial Narrow" w:hAnsi="Arial Narrow"/>
        </w:rPr>
      </w:pPr>
    </w:p>
    <w:p w14:paraId="08B7B366" w14:textId="6E0CF2BC" w:rsidR="00361239" w:rsidRPr="00024934" w:rsidRDefault="00361239" w:rsidP="00361239">
      <w:pPr>
        <w:tabs>
          <w:tab w:val="left" w:pos="851"/>
        </w:tabs>
        <w:rPr>
          <w:rFonts w:ascii="Arial Narrow" w:hAnsi="Arial Narrow"/>
        </w:rPr>
      </w:pPr>
      <w:bookmarkStart w:id="174" w:name="_Hlk182457766"/>
      <w:r w:rsidRPr="00024934">
        <w:rPr>
          <w:rFonts w:ascii="Arial Narrow" w:hAnsi="Arial Narrow"/>
        </w:rPr>
        <w:t xml:space="preserve">Veškerý nábytek na bázi dřeva má požadavek na certifikát </w:t>
      </w:r>
      <w:r w:rsidR="0011194A" w:rsidRPr="00024934">
        <w:rPr>
          <w:rFonts w:ascii="Arial Narrow" w:hAnsi="Arial Narrow"/>
        </w:rPr>
        <w:t>FSC. M</w:t>
      </w:r>
      <w:r w:rsidR="005A7C54" w:rsidRPr="00024934">
        <w:rPr>
          <w:rFonts w:ascii="Arial Narrow" w:hAnsi="Arial Narrow"/>
        </w:rPr>
        <w:t>inimálně 65 % hmotnosti výrobků a materiálů na bázi dřeva bude mít certifikát FSC a zbylá část PEFC</w:t>
      </w:r>
      <w:r w:rsidRPr="00024934">
        <w:rPr>
          <w:rFonts w:ascii="Arial Narrow" w:hAnsi="Arial Narrow"/>
        </w:rPr>
        <w:t>.</w:t>
      </w:r>
    </w:p>
    <w:bookmarkEnd w:id="174"/>
    <w:p w14:paraId="175184ED" w14:textId="77777777" w:rsidR="00361239" w:rsidRPr="00024934" w:rsidRDefault="00361239" w:rsidP="00361239">
      <w:pPr>
        <w:tabs>
          <w:tab w:val="left" w:pos="851"/>
        </w:tabs>
        <w:rPr>
          <w:rFonts w:ascii="Arial Narrow" w:hAnsi="Arial Narrow"/>
        </w:rPr>
      </w:pPr>
      <w:r w:rsidRPr="00024934">
        <w:rPr>
          <w:rFonts w:ascii="Arial Narrow" w:hAnsi="Arial Narrow"/>
        </w:rPr>
        <w:t>Z výrobků dodaných na stavbu bude maximálně 20 % bez</w:t>
      </w:r>
      <w:r w:rsidRPr="00024934">
        <w:rPr>
          <w:rFonts w:ascii="Arial Narrow" w:hAnsi="Arial Narrow"/>
          <w:b/>
          <w:bCs/>
        </w:rPr>
        <w:t xml:space="preserve"> </w:t>
      </w:r>
      <w:r w:rsidR="004923BB" w:rsidRPr="00024934">
        <w:rPr>
          <w:rFonts w:ascii="Arial Narrow" w:hAnsi="Arial Narrow"/>
        </w:rPr>
        <w:t>certifikát</w:t>
      </w:r>
      <w:r w:rsidRPr="00024934">
        <w:rPr>
          <w:rFonts w:ascii="Arial Narrow" w:hAnsi="Arial Narrow"/>
        </w:rPr>
        <w:t>u</w:t>
      </w:r>
      <w:r w:rsidR="004923BB" w:rsidRPr="00024934">
        <w:rPr>
          <w:rFonts w:ascii="Arial Narrow" w:hAnsi="Arial Narrow"/>
        </w:rPr>
        <w:t xml:space="preserve"> EPD zpracovanými v souladu s ČSN EN ISO 14025, ČSN EN 15804, ČSN EN 15804+A1 a ČSN EN 15804+A2, nebo certifikát</w:t>
      </w:r>
      <w:r w:rsidRPr="00024934">
        <w:rPr>
          <w:rFonts w:ascii="Arial Narrow" w:hAnsi="Arial Narrow"/>
        </w:rPr>
        <w:t>u</w:t>
      </w:r>
      <w:r w:rsidR="004923BB" w:rsidRPr="00024934">
        <w:rPr>
          <w:rFonts w:ascii="Arial Narrow" w:hAnsi="Arial Narrow"/>
        </w:rPr>
        <w:t xml:space="preserve"> EŠV, </w:t>
      </w:r>
      <w:r w:rsidRPr="00024934">
        <w:rPr>
          <w:rFonts w:ascii="Arial Narrow" w:hAnsi="Arial Narrow"/>
        </w:rPr>
        <w:t xml:space="preserve">či </w:t>
      </w:r>
      <w:proofErr w:type="spellStart"/>
      <w:r w:rsidR="004923BB" w:rsidRPr="00024934">
        <w:rPr>
          <w:rFonts w:ascii="Arial Narrow" w:hAnsi="Arial Narrow"/>
        </w:rPr>
        <w:t>Natureplus</w:t>
      </w:r>
      <w:proofErr w:type="spellEnd"/>
      <w:r w:rsidR="004923BB" w:rsidRPr="00024934">
        <w:rPr>
          <w:rFonts w:ascii="Arial Narrow" w:hAnsi="Arial Narrow"/>
        </w:rPr>
        <w:t>.</w:t>
      </w:r>
      <w:r w:rsidRPr="00024934">
        <w:rPr>
          <w:rFonts w:ascii="Arial Narrow" w:hAnsi="Arial Narrow"/>
        </w:rPr>
        <w:t xml:space="preserve"> U ostatních jsou certifikáty požadovány.</w:t>
      </w:r>
    </w:p>
    <w:p w14:paraId="2D654414" w14:textId="77777777" w:rsidR="00361239" w:rsidRPr="00024934" w:rsidRDefault="00361239" w:rsidP="00361239">
      <w:pPr>
        <w:tabs>
          <w:tab w:val="left" w:pos="851"/>
        </w:tabs>
        <w:rPr>
          <w:rFonts w:ascii="Arial Narrow" w:hAnsi="Arial Narrow"/>
        </w:rPr>
      </w:pPr>
    </w:p>
    <w:p w14:paraId="20F16DC9" w14:textId="77777777" w:rsidR="00361239" w:rsidRPr="00024934" w:rsidRDefault="00361239" w:rsidP="00361239">
      <w:pPr>
        <w:tabs>
          <w:tab w:val="left" w:pos="851"/>
        </w:tabs>
        <w:rPr>
          <w:rFonts w:ascii="Arial Narrow" w:hAnsi="Arial Narrow"/>
        </w:rPr>
      </w:pPr>
      <w:r w:rsidRPr="00024934">
        <w:rPr>
          <w:rFonts w:ascii="Arial Narrow" w:hAnsi="Arial Narrow"/>
        </w:rPr>
        <w:t>Seznam výrobků, u kterých je požadován certifikát EPD:</w:t>
      </w:r>
    </w:p>
    <w:p w14:paraId="690D8C89" w14:textId="77777777" w:rsidR="00361239" w:rsidRPr="00024934" w:rsidRDefault="00361239" w:rsidP="00361239">
      <w:pPr>
        <w:tabs>
          <w:tab w:val="left" w:pos="851"/>
        </w:tabs>
        <w:rPr>
          <w:rFonts w:ascii="Arial Narrow" w:hAnsi="Arial Narrow"/>
        </w:rPr>
      </w:pPr>
      <w:r w:rsidRPr="00024934">
        <w:rPr>
          <w:rFonts w:ascii="Arial Narrow" w:hAnsi="Arial Narrow"/>
        </w:rPr>
        <w:t>SDK včetně nosné konstrukce a spojovacích prostředků (příčky i podhledy)</w:t>
      </w:r>
    </w:p>
    <w:p w14:paraId="47D55FC7" w14:textId="77777777" w:rsidR="00361239" w:rsidRPr="00024934" w:rsidRDefault="00361239" w:rsidP="00361239">
      <w:pPr>
        <w:tabs>
          <w:tab w:val="left" w:pos="851"/>
        </w:tabs>
        <w:rPr>
          <w:rFonts w:ascii="Arial Narrow" w:hAnsi="Arial Narrow"/>
        </w:rPr>
      </w:pPr>
      <w:r w:rsidRPr="00024934">
        <w:rPr>
          <w:rFonts w:ascii="Arial Narrow" w:hAnsi="Arial Narrow"/>
        </w:rPr>
        <w:t>EPS</w:t>
      </w:r>
    </w:p>
    <w:p w14:paraId="5FC8205F" w14:textId="77777777" w:rsidR="00361239" w:rsidRPr="00024934" w:rsidRDefault="00361239" w:rsidP="00361239">
      <w:pPr>
        <w:tabs>
          <w:tab w:val="left" w:pos="851"/>
        </w:tabs>
        <w:rPr>
          <w:rFonts w:ascii="Arial Narrow" w:hAnsi="Arial Narrow"/>
        </w:rPr>
      </w:pPr>
      <w:r w:rsidRPr="00024934">
        <w:rPr>
          <w:rFonts w:ascii="Arial Narrow" w:hAnsi="Arial Narrow"/>
        </w:rPr>
        <w:t>XPS      </w:t>
      </w:r>
    </w:p>
    <w:p w14:paraId="1B8EB681" w14:textId="77777777" w:rsidR="00361239" w:rsidRPr="00024934" w:rsidRDefault="00361239" w:rsidP="00361239">
      <w:pPr>
        <w:tabs>
          <w:tab w:val="left" w:pos="851"/>
        </w:tabs>
        <w:rPr>
          <w:rFonts w:ascii="Arial Narrow" w:hAnsi="Arial Narrow"/>
        </w:rPr>
      </w:pPr>
      <w:r w:rsidRPr="00024934">
        <w:rPr>
          <w:rFonts w:ascii="Arial Narrow" w:hAnsi="Arial Narrow"/>
        </w:rPr>
        <w:t>Minerální vlna            </w:t>
      </w:r>
    </w:p>
    <w:p w14:paraId="4CFC2C1C" w14:textId="77777777" w:rsidR="00361239" w:rsidRPr="00024934" w:rsidRDefault="00361239" w:rsidP="00361239">
      <w:pPr>
        <w:tabs>
          <w:tab w:val="left" w:pos="851"/>
        </w:tabs>
        <w:rPr>
          <w:rFonts w:ascii="Arial Narrow" w:hAnsi="Arial Narrow"/>
        </w:rPr>
      </w:pPr>
      <w:proofErr w:type="gramStart"/>
      <w:r w:rsidRPr="00024934">
        <w:rPr>
          <w:rFonts w:ascii="Arial Narrow" w:hAnsi="Arial Narrow"/>
        </w:rPr>
        <w:t>Beton - C25</w:t>
      </w:r>
      <w:proofErr w:type="gramEnd"/>
      <w:r w:rsidRPr="00024934">
        <w:rPr>
          <w:rFonts w:ascii="Arial Narrow" w:hAnsi="Arial Narrow"/>
        </w:rPr>
        <w:t>/30           </w:t>
      </w:r>
    </w:p>
    <w:p w14:paraId="0134FF53" w14:textId="77777777" w:rsidR="00361239" w:rsidRPr="00024934" w:rsidRDefault="00361239" w:rsidP="00361239">
      <w:pPr>
        <w:tabs>
          <w:tab w:val="left" w:pos="851"/>
        </w:tabs>
        <w:rPr>
          <w:rFonts w:ascii="Arial Narrow" w:hAnsi="Arial Narrow"/>
        </w:rPr>
      </w:pPr>
      <w:proofErr w:type="gramStart"/>
      <w:r w:rsidRPr="00024934">
        <w:rPr>
          <w:rFonts w:ascii="Arial Narrow" w:hAnsi="Arial Narrow"/>
        </w:rPr>
        <w:t>Beton - C30</w:t>
      </w:r>
      <w:proofErr w:type="gramEnd"/>
      <w:r w:rsidRPr="00024934">
        <w:rPr>
          <w:rFonts w:ascii="Arial Narrow" w:hAnsi="Arial Narrow"/>
        </w:rPr>
        <w:t>/37           </w:t>
      </w:r>
    </w:p>
    <w:p w14:paraId="6933BBC3" w14:textId="77777777" w:rsidR="00361239" w:rsidRPr="00024934" w:rsidRDefault="00361239" w:rsidP="00361239">
      <w:pPr>
        <w:tabs>
          <w:tab w:val="left" w:pos="851"/>
        </w:tabs>
        <w:rPr>
          <w:rFonts w:ascii="Arial Narrow" w:hAnsi="Arial Narrow"/>
        </w:rPr>
      </w:pPr>
      <w:r w:rsidRPr="00024934">
        <w:rPr>
          <w:rFonts w:ascii="Arial Narrow" w:hAnsi="Arial Narrow"/>
        </w:rPr>
        <w:t>Betonářská ocel 10 505 (KARI sítě, pruty)</w:t>
      </w:r>
    </w:p>
    <w:p w14:paraId="00B712EB" w14:textId="77777777" w:rsidR="00361239" w:rsidRPr="00024934" w:rsidRDefault="00361239" w:rsidP="00361239">
      <w:pPr>
        <w:tabs>
          <w:tab w:val="left" w:pos="851"/>
        </w:tabs>
        <w:rPr>
          <w:rFonts w:ascii="Arial Narrow" w:hAnsi="Arial Narrow"/>
        </w:rPr>
      </w:pPr>
      <w:r w:rsidRPr="00024934">
        <w:rPr>
          <w:rFonts w:ascii="Arial Narrow" w:hAnsi="Arial Narrow"/>
        </w:rPr>
        <w:t>Konstrukční ocel       </w:t>
      </w:r>
    </w:p>
    <w:p w14:paraId="0A5D6F9B" w14:textId="77777777" w:rsidR="00361239" w:rsidRPr="00024934" w:rsidRDefault="00361239" w:rsidP="00361239">
      <w:pPr>
        <w:tabs>
          <w:tab w:val="left" w:pos="851"/>
        </w:tabs>
        <w:rPr>
          <w:rFonts w:ascii="Arial Narrow" w:hAnsi="Arial Narrow"/>
        </w:rPr>
      </w:pPr>
      <w:r w:rsidRPr="00024934">
        <w:rPr>
          <w:rFonts w:ascii="Arial Narrow" w:hAnsi="Arial Narrow"/>
        </w:rPr>
        <w:t xml:space="preserve">Zámečnické </w:t>
      </w:r>
      <w:proofErr w:type="gramStart"/>
      <w:r w:rsidRPr="00024934">
        <w:rPr>
          <w:rFonts w:ascii="Arial Narrow" w:hAnsi="Arial Narrow"/>
        </w:rPr>
        <w:t>výrobky - Ocel</w:t>
      </w:r>
      <w:proofErr w:type="gramEnd"/>
      <w:r w:rsidRPr="00024934">
        <w:rPr>
          <w:rFonts w:ascii="Arial Narrow" w:hAnsi="Arial Narrow"/>
        </w:rPr>
        <w:t> </w:t>
      </w:r>
    </w:p>
    <w:p w14:paraId="3D8F438F" w14:textId="77777777" w:rsidR="00361239" w:rsidRPr="00024934" w:rsidRDefault="00361239" w:rsidP="00361239">
      <w:pPr>
        <w:tabs>
          <w:tab w:val="left" w:pos="851"/>
        </w:tabs>
        <w:rPr>
          <w:rFonts w:ascii="Arial Narrow" w:hAnsi="Arial Narrow"/>
        </w:rPr>
      </w:pPr>
      <w:r w:rsidRPr="00024934">
        <w:rPr>
          <w:rFonts w:ascii="Arial Narrow" w:hAnsi="Arial Narrow"/>
        </w:rPr>
        <w:t>Cementové potěry    </w:t>
      </w:r>
    </w:p>
    <w:p w14:paraId="3C1F9769" w14:textId="77777777" w:rsidR="00361239" w:rsidRPr="00024934" w:rsidRDefault="00361239" w:rsidP="00361239">
      <w:pPr>
        <w:tabs>
          <w:tab w:val="left" w:pos="851"/>
        </w:tabs>
        <w:rPr>
          <w:rFonts w:ascii="Arial Narrow" w:hAnsi="Arial Narrow"/>
        </w:rPr>
      </w:pPr>
      <w:r w:rsidRPr="00024934">
        <w:rPr>
          <w:rFonts w:ascii="Arial Narrow" w:hAnsi="Arial Narrow"/>
        </w:rPr>
        <w:t>Epoxidová stěrka      </w:t>
      </w:r>
    </w:p>
    <w:p w14:paraId="230059D5" w14:textId="77777777" w:rsidR="00361239" w:rsidRPr="00024934" w:rsidRDefault="00361239" w:rsidP="00361239">
      <w:pPr>
        <w:tabs>
          <w:tab w:val="left" w:pos="851"/>
        </w:tabs>
        <w:rPr>
          <w:rFonts w:ascii="Arial Narrow" w:hAnsi="Arial Narrow"/>
        </w:rPr>
      </w:pPr>
      <w:r w:rsidRPr="00024934">
        <w:rPr>
          <w:rFonts w:ascii="Arial Narrow" w:hAnsi="Arial Narrow"/>
        </w:rPr>
        <w:t>PVC povlaková krytina          </w:t>
      </w:r>
    </w:p>
    <w:p w14:paraId="5F830D2E" w14:textId="77777777" w:rsidR="00361239" w:rsidRPr="00024934" w:rsidRDefault="00361239" w:rsidP="00361239">
      <w:pPr>
        <w:tabs>
          <w:tab w:val="left" w:pos="851"/>
        </w:tabs>
        <w:rPr>
          <w:rFonts w:ascii="Arial Narrow" w:hAnsi="Arial Narrow"/>
        </w:rPr>
      </w:pPr>
      <w:r w:rsidRPr="00024934">
        <w:rPr>
          <w:rFonts w:ascii="Arial Narrow" w:hAnsi="Arial Narrow"/>
        </w:rPr>
        <w:t>Keramické tvárnice </w:t>
      </w:r>
    </w:p>
    <w:p w14:paraId="419D7E85" w14:textId="77777777" w:rsidR="00361239" w:rsidRPr="00024934" w:rsidRDefault="00361239" w:rsidP="00361239">
      <w:pPr>
        <w:tabs>
          <w:tab w:val="left" w:pos="851"/>
        </w:tabs>
        <w:rPr>
          <w:rFonts w:ascii="Arial Narrow" w:hAnsi="Arial Narrow"/>
        </w:rPr>
      </w:pPr>
      <w:r w:rsidRPr="00024934">
        <w:rPr>
          <w:rFonts w:ascii="Arial Narrow" w:hAnsi="Arial Narrow"/>
        </w:rPr>
        <w:t>Keramické překlady</w:t>
      </w:r>
    </w:p>
    <w:p w14:paraId="520B81DE" w14:textId="77777777" w:rsidR="00361239" w:rsidRPr="00024934" w:rsidRDefault="00361239" w:rsidP="00361239">
      <w:pPr>
        <w:tabs>
          <w:tab w:val="left" w:pos="851"/>
        </w:tabs>
        <w:rPr>
          <w:rFonts w:ascii="Arial Narrow" w:hAnsi="Arial Narrow"/>
        </w:rPr>
      </w:pPr>
      <w:r w:rsidRPr="00024934">
        <w:rPr>
          <w:rFonts w:ascii="Arial Narrow" w:hAnsi="Arial Narrow"/>
        </w:rPr>
        <w:t>Keramické obklady </w:t>
      </w:r>
    </w:p>
    <w:p w14:paraId="0C0D6ACA" w14:textId="1E81FB6A" w:rsidR="004923BB" w:rsidRPr="00024934" w:rsidRDefault="00361239" w:rsidP="00361239">
      <w:pPr>
        <w:tabs>
          <w:tab w:val="left" w:pos="851"/>
        </w:tabs>
        <w:rPr>
          <w:rFonts w:ascii="Arial Narrow" w:hAnsi="Arial Narrow"/>
        </w:rPr>
      </w:pPr>
      <w:r w:rsidRPr="00024934">
        <w:rPr>
          <w:rFonts w:ascii="Arial Narrow" w:hAnsi="Arial Narrow"/>
        </w:rPr>
        <w:t>Keramická dlažba</w:t>
      </w:r>
    </w:p>
    <w:p w14:paraId="4A65D4DF" w14:textId="77777777" w:rsidR="00A437AA" w:rsidRPr="00024934" w:rsidRDefault="00A437AA" w:rsidP="00361239">
      <w:pPr>
        <w:tabs>
          <w:tab w:val="left" w:pos="851"/>
        </w:tabs>
        <w:rPr>
          <w:rFonts w:ascii="Arial Narrow" w:hAnsi="Arial Narrow"/>
        </w:rPr>
      </w:pPr>
    </w:p>
    <w:p w14:paraId="032C0ED4" w14:textId="77777777" w:rsidR="004923BB" w:rsidRPr="00024934" w:rsidRDefault="004923BB" w:rsidP="004B4335">
      <w:pPr>
        <w:tabs>
          <w:tab w:val="left" w:pos="851"/>
        </w:tabs>
        <w:rPr>
          <w:rFonts w:ascii="Arial Narrow" w:hAnsi="Arial Narrow"/>
        </w:rPr>
      </w:pPr>
    </w:p>
    <w:p w14:paraId="77CC081E" w14:textId="77777777" w:rsidR="004B4335" w:rsidRPr="00024934" w:rsidRDefault="004B4335" w:rsidP="004B4335">
      <w:pPr>
        <w:tabs>
          <w:tab w:val="left" w:pos="851"/>
        </w:tabs>
        <w:rPr>
          <w:szCs w:val="22"/>
        </w:rPr>
      </w:pPr>
    </w:p>
    <w:p w14:paraId="401397E6" w14:textId="2F253313" w:rsidR="00CD16C7" w:rsidRPr="00024934" w:rsidRDefault="00B662F8" w:rsidP="00B70993">
      <w:pPr>
        <w:pStyle w:val="Nadpis1"/>
      </w:pPr>
      <w:bookmarkStart w:id="175" w:name="_Toc183287417"/>
      <w:r w:rsidRPr="00024934">
        <w:t>Popis netradičních technologických postupů a zvláštních požadavků na provádění a jakost navržených konstrukcí</w:t>
      </w:r>
      <w:bookmarkEnd w:id="175"/>
    </w:p>
    <w:p w14:paraId="75B424BB" w14:textId="0A4BBF3F" w:rsidR="00352178" w:rsidRPr="00024934" w:rsidRDefault="00352178" w:rsidP="00FD75A0">
      <w:pPr>
        <w:spacing w:before="100" w:beforeAutospacing="1"/>
        <w:rPr>
          <w:szCs w:val="22"/>
        </w:rPr>
      </w:pPr>
      <w:r w:rsidRPr="00024934">
        <w:rPr>
          <w:szCs w:val="22"/>
        </w:rPr>
        <w:t>Výrobky, prvky a provedení musí kvalitativně odpovídat předpokládané životnosti zabudovávaných prvků. Předpokládaná životnost je minimálně 30 let</w:t>
      </w:r>
      <w:r w:rsidR="00A42AC0" w:rsidRPr="00024934">
        <w:rPr>
          <w:szCs w:val="22"/>
        </w:rPr>
        <w:t xml:space="preserve">, </w:t>
      </w:r>
      <w:r w:rsidR="008F0F6A" w:rsidRPr="00024934">
        <w:rPr>
          <w:szCs w:val="22"/>
        </w:rPr>
        <w:t>viz</w:t>
      </w:r>
      <w:r w:rsidR="00A42AC0" w:rsidRPr="00024934">
        <w:rPr>
          <w:szCs w:val="22"/>
        </w:rPr>
        <w:t xml:space="preserve"> </w:t>
      </w:r>
      <w:r w:rsidR="00F53DCA" w:rsidRPr="00024934">
        <w:rPr>
          <w:szCs w:val="22"/>
        </w:rPr>
        <w:t>K</w:t>
      </w:r>
      <w:r w:rsidR="00A42AC0" w:rsidRPr="00024934">
        <w:rPr>
          <w:szCs w:val="22"/>
        </w:rPr>
        <w:t>niha standardů (vypracovaná v únoru 2021 Daliborem Stejskalem)</w:t>
      </w:r>
      <w:r w:rsidR="00F53DCA" w:rsidRPr="00024934">
        <w:rPr>
          <w:szCs w:val="22"/>
        </w:rPr>
        <w:t>.</w:t>
      </w:r>
    </w:p>
    <w:p w14:paraId="44BC99DA" w14:textId="7A98A67A" w:rsidR="00572D79" w:rsidRPr="00024934" w:rsidRDefault="00572D79" w:rsidP="00352178">
      <w:pPr>
        <w:rPr>
          <w:szCs w:val="22"/>
        </w:rPr>
      </w:pPr>
      <w:r w:rsidRPr="00024934">
        <w:rPr>
          <w:szCs w:val="22"/>
        </w:rPr>
        <w:t>V</w:t>
      </w:r>
      <w:r w:rsidR="00F926AF" w:rsidRPr="00024934">
        <w:rPr>
          <w:szCs w:val="22"/>
        </w:rPr>
        <w:t> </w:t>
      </w:r>
      <w:r w:rsidRPr="00024934">
        <w:rPr>
          <w:szCs w:val="22"/>
        </w:rPr>
        <w:t>rámci</w:t>
      </w:r>
      <w:r w:rsidR="00F926AF" w:rsidRPr="00024934">
        <w:rPr>
          <w:szCs w:val="22"/>
        </w:rPr>
        <w:t xml:space="preserve"> definovaného</w:t>
      </w:r>
      <w:r w:rsidRPr="00024934">
        <w:rPr>
          <w:szCs w:val="22"/>
        </w:rPr>
        <w:t xml:space="preserve"> rozsahu prací</w:t>
      </w:r>
      <w:r w:rsidR="00F926AF" w:rsidRPr="00024934">
        <w:rPr>
          <w:szCs w:val="22"/>
        </w:rPr>
        <w:t xml:space="preserve"> se nejedná o netradiční technologické postupy a nejedná se ani o zvláštní požadavky na provádění a na jakost navržených konstrukcí.</w:t>
      </w:r>
    </w:p>
    <w:p w14:paraId="43C29D1F" w14:textId="77777777" w:rsidR="00A437AA" w:rsidRPr="00024934" w:rsidRDefault="00A437AA" w:rsidP="00352178">
      <w:pPr>
        <w:rPr>
          <w:szCs w:val="22"/>
        </w:rPr>
      </w:pPr>
    </w:p>
    <w:p w14:paraId="3DC5D2C2" w14:textId="77777777" w:rsidR="00AB4973" w:rsidRPr="00024934" w:rsidRDefault="00AB4973" w:rsidP="00352178">
      <w:pPr>
        <w:rPr>
          <w:szCs w:val="22"/>
        </w:rPr>
      </w:pPr>
    </w:p>
    <w:p w14:paraId="766CA8F9" w14:textId="77777777" w:rsidR="007F16B2" w:rsidRPr="00024934" w:rsidRDefault="007F16B2" w:rsidP="00352178">
      <w:pPr>
        <w:rPr>
          <w:szCs w:val="22"/>
        </w:rPr>
      </w:pPr>
    </w:p>
    <w:p w14:paraId="2A8E4BBD" w14:textId="7470FC90" w:rsidR="00B662F8" w:rsidRPr="00024934" w:rsidRDefault="00B662F8" w:rsidP="00B70993">
      <w:pPr>
        <w:pStyle w:val="Nadpis1"/>
      </w:pPr>
      <w:bookmarkStart w:id="176" w:name="_Toc183287418"/>
      <w:r w:rsidRPr="00024934">
        <w:t xml:space="preserve">Požadavky na vypracování dokumentace zajišťované zhotovitelem </w:t>
      </w:r>
      <w:proofErr w:type="gramStart"/>
      <w:r w:rsidRPr="00024934">
        <w:t>stavby - obsah</w:t>
      </w:r>
      <w:proofErr w:type="gramEnd"/>
      <w:r w:rsidRPr="00024934">
        <w:t xml:space="preserve"> a rozsah výrobní a dílenské dokumentace zhotovitele</w:t>
      </w:r>
      <w:bookmarkEnd w:id="176"/>
      <w:r w:rsidRPr="00024934">
        <w:t xml:space="preserve"> </w:t>
      </w:r>
    </w:p>
    <w:p w14:paraId="7DEA8CCC" w14:textId="77777777" w:rsidR="00D6404B" w:rsidRPr="00024934" w:rsidRDefault="00D6404B" w:rsidP="00B4705A">
      <w:pPr>
        <w:spacing w:before="100" w:beforeAutospacing="1"/>
        <w:rPr>
          <w:szCs w:val="22"/>
        </w:rPr>
      </w:pPr>
      <w:r w:rsidRPr="00024934">
        <w:rPr>
          <w:szCs w:val="22"/>
        </w:rPr>
        <w:t>Výrobní a dílenská dokumentace zhotovitele v rozsahu:</w:t>
      </w:r>
    </w:p>
    <w:p w14:paraId="31FBD50B" w14:textId="02D8C9B3" w:rsidR="00B80CDA" w:rsidRPr="00024934" w:rsidRDefault="00AD7ECC" w:rsidP="00EA380B">
      <w:pPr>
        <w:pStyle w:val="Odstavecseseznamem"/>
        <w:numPr>
          <w:ilvl w:val="0"/>
          <w:numId w:val="8"/>
        </w:numPr>
        <w:rPr>
          <w:szCs w:val="22"/>
        </w:rPr>
      </w:pPr>
      <w:r w:rsidRPr="00024934">
        <w:rPr>
          <w:szCs w:val="22"/>
        </w:rPr>
        <w:t>lešení, včetně montážních sestav</w:t>
      </w:r>
    </w:p>
    <w:p w14:paraId="41D8E844" w14:textId="77777777" w:rsidR="00AD7ECC" w:rsidRPr="00024934" w:rsidRDefault="00AD7ECC" w:rsidP="00BD7154">
      <w:pPr>
        <w:pStyle w:val="Odstavecseseznamem"/>
        <w:numPr>
          <w:ilvl w:val="0"/>
          <w:numId w:val="8"/>
        </w:numPr>
        <w:rPr>
          <w:szCs w:val="22"/>
        </w:rPr>
      </w:pPr>
      <w:r w:rsidRPr="00024934">
        <w:rPr>
          <w:szCs w:val="22"/>
        </w:rPr>
        <w:t>základové konstrukce jeřábu:</w:t>
      </w:r>
    </w:p>
    <w:p w14:paraId="3229E466" w14:textId="703BCD7E" w:rsidR="00AD7ECC" w:rsidRPr="00024934" w:rsidRDefault="00AD7ECC" w:rsidP="00BD7154">
      <w:pPr>
        <w:pStyle w:val="Odstavecseseznamem"/>
        <w:numPr>
          <w:ilvl w:val="1"/>
          <w:numId w:val="8"/>
        </w:numPr>
        <w:rPr>
          <w:szCs w:val="22"/>
        </w:rPr>
      </w:pPr>
      <w:r w:rsidRPr="00024934">
        <w:rPr>
          <w:szCs w:val="22"/>
        </w:rPr>
        <w:t>piloty</w:t>
      </w:r>
    </w:p>
    <w:p w14:paraId="3BADAD85" w14:textId="091CDEC5" w:rsidR="004C60CF" w:rsidRPr="00024934" w:rsidRDefault="004C60CF" w:rsidP="00BD7154">
      <w:pPr>
        <w:pStyle w:val="Odstavecseseznamem"/>
        <w:numPr>
          <w:ilvl w:val="0"/>
          <w:numId w:val="8"/>
        </w:numPr>
        <w:rPr>
          <w:szCs w:val="22"/>
        </w:rPr>
      </w:pPr>
      <w:r w:rsidRPr="00024934">
        <w:rPr>
          <w:szCs w:val="22"/>
        </w:rPr>
        <w:t>kladečské plány bednění</w:t>
      </w:r>
    </w:p>
    <w:p w14:paraId="526D3551" w14:textId="2B49722B" w:rsidR="00D6404B" w:rsidRPr="00024934" w:rsidRDefault="00D6404B" w:rsidP="00BD7154">
      <w:pPr>
        <w:pStyle w:val="Odstavecseseznamem"/>
        <w:numPr>
          <w:ilvl w:val="0"/>
          <w:numId w:val="8"/>
        </w:numPr>
        <w:rPr>
          <w:szCs w:val="22"/>
        </w:rPr>
      </w:pPr>
      <w:r w:rsidRPr="00024934">
        <w:rPr>
          <w:szCs w:val="22"/>
        </w:rPr>
        <w:t>otvorové výplně</w:t>
      </w:r>
    </w:p>
    <w:p w14:paraId="12648E58" w14:textId="70475AA0" w:rsidR="00EA380B" w:rsidRPr="00024934" w:rsidRDefault="00EA380B" w:rsidP="00BD7154">
      <w:pPr>
        <w:pStyle w:val="Odstavecseseznamem"/>
        <w:numPr>
          <w:ilvl w:val="0"/>
          <w:numId w:val="8"/>
        </w:numPr>
        <w:rPr>
          <w:szCs w:val="22"/>
        </w:rPr>
      </w:pPr>
      <w:r w:rsidRPr="00024934">
        <w:rPr>
          <w:szCs w:val="22"/>
        </w:rPr>
        <w:t>výtah</w:t>
      </w:r>
    </w:p>
    <w:p w14:paraId="715AE97A" w14:textId="77777777" w:rsidR="00F53DCA" w:rsidRPr="00024934" w:rsidRDefault="00D6404B" w:rsidP="00BD7154">
      <w:pPr>
        <w:pStyle w:val="Odstavecseseznamem"/>
        <w:numPr>
          <w:ilvl w:val="0"/>
          <w:numId w:val="8"/>
        </w:numPr>
        <w:rPr>
          <w:szCs w:val="22"/>
        </w:rPr>
      </w:pPr>
      <w:r w:rsidRPr="00024934">
        <w:rPr>
          <w:szCs w:val="22"/>
        </w:rPr>
        <w:t>kotevní plán pro zateplení fasády minerální vatou</w:t>
      </w:r>
    </w:p>
    <w:p w14:paraId="7A8D3525" w14:textId="19F93CB8" w:rsidR="00D6404B" w:rsidRPr="00024934" w:rsidRDefault="00F53DCA" w:rsidP="00BD7154">
      <w:pPr>
        <w:pStyle w:val="Odstavecseseznamem"/>
        <w:numPr>
          <w:ilvl w:val="0"/>
          <w:numId w:val="8"/>
        </w:numPr>
        <w:rPr>
          <w:szCs w:val="22"/>
        </w:rPr>
      </w:pPr>
      <w:r w:rsidRPr="00024934">
        <w:rPr>
          <w:szCs w:val="22"/>
        </w:rPr>
        <w:t>významné fasádní prvky</w:t>
      </w:r>
    </w:p>
    <w:p w14:paraId="39E53DD6" w14:textId="77777777" w:rsidR="00685378" w:rsidRPr="00024934" w:rsidRDefault="00AD7ECC" w:rsidP="00BD7154">
      <w:pPr>
        <w:pStyle w:val="Odstavecseseznamem"/>
        <w:numPr>
          <w:ilvl w:val="0"/>
          <w:numId w:val="8"/>
        </w:numPr>
        <w:rPr>
          <w:szCs w:val="22"/>
        </w:rPr>
      </w:pPr>
      <w:r w:rsidRPr="00024934">
        <w:rPr>
          <w:szCs w:val="22"/>
        </w:rPr>
        <w:t>zámečnické konstrukce</w:t>
      </w:r>
    </w:p>
    <w:p w14:paraId="00004EB5" w14:textId="4FBDA810" w:rsidR="00AD7ECC" w:rsidRPr="00024934" w:rsidRDefault="00AD7ECC" w:rsidP="00BD7154">
      <w:pPr>
        <w:pStyle w:val="Odstavecseseznamem"/>
        <w:numPr>
          <w:ilvl w:val="0"/>
          <w:numId w:val="8"/>
        </w:numPr>
        <w:rPr>
          <w:szCs w:val="22"/>
        </w:rPr>
      </w:pPr>
      <w:r w:rsidRPr="00024934">
        <w:rPr>
          <w:szCs w:val="22"/>
        </w:rPr>
        <w:t>klempířské konstrukce</w:t>
      </w:r>
    </w:p>
    <w:p w14:paraId="1642824F" w14:textId="291C0A7D" w:rsidR="00EA380B" w:rsidRPr="00024934" w:rsidRDefault="00EA380B" w:rsidP="00137E49">
      <w:pPr>
        <w:rPr>
          <w:szCs w:val="22"/>
        </w:rPr>
      </w:pPr>
    </w:p>
    <w:p w14:paraId="28A6068B" w14:textId="4BB11453" w:rsidR="00137E49" w:rsidRPr="00024934" w:rsidRDefault="00137E49" w:rsidP="00137E49">
      <w:r w:rsidRPr="00024934">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Pr="001A7F7D">
        <w:rPr>
          <w:color w:val="FF0000"/>
        </w:rPr>
        <w:t>pohledov</w:t>
      </w:r>
      <w:r w:rsidR="00B37535" w:rsidRPr="001A7F7D">
        <w:rPr>
          <w:color w:val="FF0000"/>
        </w:rPr>
        <w:t>ě exponovaných</w:t>
      </w:r>
      <w:r w:rsidRPr="00024934">
        <w:t xml:space="preserve"> monolitických konstrukcí </w:t>
      </w:r>
      <w:r w:rsidR="00B37535" w:rsidRPr="00677608">
        <w:rPr>
          <w:color w:val="FF0000"/>
        </w:rPr>
        <w:t>(byť bez stanovení konkrétní třídy pohledového betonu)</w:t>
      </w:r>
      <w:r w:rsidR="00B37535">
        <w:rPr>
          <w:color w:val="FF0000"/>
        </w:rPr>
        <w:t xml:space="preserve"> </w:t>
      </w:r>
      <w:r w:rsidRPr="00024934">
        <w:t xml:space="preserve">je nutné počítat s nutností trubkování ke koncovým elementům ESIL, ESLB, EPS, </w:t>
      </w:r>
      <w:proofErr w:type="spellStart"/>
      <w:r w:rsidRPr="00024934">
        <w:t>MaR</w:t>
      </w:r>
      <w:proofErr w:type="spellEnd"/>
      <w:r w:rsidRPr="00024934">
        <w:t xml:space="preserve"> atp. Před zahájením betonáže budou dodavatelem předloženy kladečské plány bednění obsahující též rozmístění jednotlivých krabic pro koncové elementy a trasy trubkování.</w:t>
      </w:r>
    </w:p>
    <w:p w14:paraId="0492AC27" w14:textId="77777777" w:rsidR="00137E49" w:rsidRPr="00024934" w:rsidRDefault="00137E49" w:rsidP="00024934">
      <w:pPr>
        <w:rPr>
          <w:szCs w:val="22"/>
        </w:rPr>
      </w:pPr>
    </w:p>
    <w:p w14:paraId="426741BD" w14:textId="4A092BB0" w:rsidR="004C66F5" w:rsidRPr="00024934" w:rsidRDefault="004C66F5" w:rsidP="004C66F5">
      <w:pPr>
        <w:pStyle w:val="Odstavecseseznamem"/>
        <w:rPr>
          <w:szCs w:val="22"/>
        </w:rPr>
      </w:pPr>
    </w:p>
    <w:p w14:paraId="1C02DCA4" w14:textId="098BEB50" w:rsidR="00DE4D76" w:rsidRPr="00024934" w:rsidRDefault="00B662F8" w:rsidP="00B70993">
      <w:pPr>
        <w:pStyle w:val="Nadpis1"/>
      </w:pPr>
      <w:bookmarkStart w:id="177" w:name="_Toc183287419"/>
      <w:r w:rsidRPr="00024934">
        <w:t xml:space="preserve">Stanovení požadovaných kontrol zakrývaných konstrukcí a případných kontrolních měření a zkoušek, pokud jsou požadovány nad rámec </w:t>
      </w:r>
      <w:proofErr w:type="gramStart"/>
      <w:r w:rsidRPr="00024934">
        <w:t>povinných - stanovených</w:t>
      </w:r>
      <w:proofErr w:type="gramEnd"/>
      <w:r w:rsidRPr="00024934">
        <w:t xml:space="preserve"> příslušnými technologickými předpisy a normami</w:t>
      </w:r>
      <w:bookmarkEnd w:id="177"/>
    </w:p>
    <w:p w14:paraId="62FF3DA4" w14:textId="2B3E5896" w:rsidR="0007774C" w:rsidRPr="00024934" w:rsidRDefault="000B2E43" w:rsidP="00A437AA">
      <w:pPr>
        <w:rPr>
          <w:szCs w:val="22"/>
        </w:rPr>
      </w:pPr>
      <w:bookmarkStart w:id="178" w:name="_Hlk116512789"/>
      <w:r w:rsidRPr="00024934">
        <w:rPr>
          <w:szCs w:val="22"/>
        </w:rPr>
        <w:t>Kontrol</w:t>
      </w:r>
      <w:r w:rsidR="0073047B" w:rsidRPr="00024934">
        <w:rPr>
          <w:szCs w:val="22"/>
        </w:rPr>
        <w:t xml:space="preserve">ní dny </w:t>
      </w:r>
      <w:r w:rsidRPr="00024934">
        <w:rPr>
          <w:szCs w:val="22"/>
        </w:rPr>
        <w:t>stavby vyplynou z průběhu stavby na základě domluvy mezi TD a zhotovitelem.</w:t>
      </w:r>
    </w:p>
    <w:p w14:paraId="0FB2ACDE" w14:textId="77777777" w:rsidR="00A437AA" w:rsidRPr="00024934" w:rsidRDefault="00A437AA" w:rsidP="00A437AA">
      <w:pPr>
        <w:rPr>
          <w:szCs w:val="22"/>
        </w:rPr>
      </w:pPr>
    </w:p>
    <w:p w14:paraId="1B8B16B9" w14:textId="77777777" w:rsidR="00A437AA" w:rsidRPr="00024934" w:rsidRDefault="00A437AA" w:rsidP="00024934">
      <w:pPr>
        <w:rPr>
          <w:szCs w:val="22"/>
        </w:rPr>
      </w:pPr>
    </w:p>
    <w:p w14:paraId="6EAE805F" w14:textId="77777777" w:rsidR="00F53DCA" w:rsidRPr="00024934" w:rsidRDefault="00F53DCA" w:rsidP="0007774C">
      <w:pPr>
        <w:rPr>
          <w:szCs w:val="22"/>
        </w:rPr>
      </w:pPr>
    </w:p>
    <w:p w14:paraId="1E254117" w14:textId="618B8700" w:rsidR="00B662F8" w:rsidRPr="00024934" w:rsidRDefault="00706CC0" w:rsidP="00B70993">
      <w:pPr>
        <w:pStyle w:val="Nadpis1"/>
      </w:pPr>
      <w:bookmarkStart w:id="179" w:name="_Toc183287420"/>
      <w:bookmarkEnd w:id="178"/>
      <w:r w:rsidRPr="00024934">
        <w:t>V</w:t>
      </w:r>
      <w:r w:rsidR="00B662F8" w:rsidRPr="00024934">
        <w:t>ýpis použitých norem</w:t>
      </w:r>
      <w:bookmarkEnd w:id="179"/>
    </w:p>
    <w:p w14:paraId="5321DF8E" w14:textId="5590ABBC" w:rsidR="00171FD3" w:rsidRPr="00024934" w:rsidRDefault="00171FD3" w:rsidP="00B269EF">
      <w:pPr>
        <w:spacing w:before="100" w:beforeAutospacing="1"/>
        <w:rPr>
          <w:szCs w:val="22"/>
        </w:rPr>
      </w:pPr>
      <w:r w:rsidRPr="00024934">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024934" w:rsidRDefault="00171FD3" w:rsidP="00171FD3">
      <w:pPr>
        <w:spacing w:line="276" w:lineRule="auto"/>
        <w:rPr>
          <w:rFonts w:cs="Segoe UI"/>
          <w:szCs w:val="22"/>
        </w:rPr>
      </w:pPr>
    </w:p>
    <w:p w14:paraId="33337246" w14:textId="6212139E" w:rsidR="00171FD3" w:rsidRPr="00024934" w:rsidRDefault="00171FD3" w:rsidP="00171FD3">
      <w:pPr>
        <w:spacing w:line="276" w:lineRule="auto"/>
        <w:rPr>
          <w:szCs w:val="22"/>
        </w:rPr>
      </w:pPr>
      <w:r w:rsidRPr="00024934">
        <w:rPr>
          <w:szCs w:val="22"/>
        </w:rPr>
        <w:t xml:space="preserve">ČSN 73 0532 – Akustika – Ochrana proti hluku v budovách a posuzování akustických vlastností stavebních výrobků – Požadavky </w:t>
      </w:r>
    </w:p>
    <w:p w14:paraId="57B3BECC" w14:textId="6A878FCE" w:rsidR="00171FD3" w:rsidRPr="00024934" w:rsidRDefault="00171FD3" w:rsidP="00171FD3">
      <w:pPr>
        <w:spacing w:line="276" w:lineRule="auto"/>
        <w:rPr>
          <w:szCs w:val="22"/>
        </w:rPr>
      </w:pPr>
      <w:r w:rsidRPr="00024934">
        <w:rPr>
          <w:szCs w:val="22"/>
        </w:rPr>
        <w:t xml:space="preserve">ČSN 73 0540-1 Tepelná ochrana budov – část 1: Terminologie </w:t>
      </w:r>
    </w:p>
    <w:p w14:paraId="25AB6A02" w14:textId="6DA4B1E4" w:rsidR="00171FD3" w:rsidRPr="00024934" w:rsidRDefault="00171FD3" w:rsidP="00171FD3">
      <w:pPr>
        <w:spacing w:line="276" w:lineRule="auto"/>
        <w:rPr>
          <w:szCs w:val="22"/>
        </w:rPr>
      </w:pPr>
      <w:r w:rsidRPr="00024934">
        <w:rPr>
          <w:szCs w:val="22"/>
        </w:rPr>
        <w:t xml:space="preserve">ČSN 73 0540-2 Tepelná ochrana budov – část 2: Požadavky </w:t>
      </w:r>
    </w:p>
    <w:p w14:paraId="753C17DA" w14:textId="36C565B5" w:rsidR="00171FD3" w:rsidRPr="00024934" w:rsidRDefault="00171FD3" w:rsidP="00171FD3">
      <w:pPr>
        <w:spacing w:line="276" w:lineRule="auto"/>
        <w:rPr>
          <w:szCs w:val="22"/>
        </w:rPr>
      </w:pPr>
      <w:r w:rsidRPr="00024934">
        <w:rPr>
          <w:szCs w:val="22"/>
        </w:rPr>
        <w:t xml:space="preserve">ČSN 73 0802 Požární bezpečnost staveb – Nevýrobní objekty </w:t>
      </w:r>
    </w:p>
    <w:p w14:paraId="3E529FE2" w14:textId="4DDB9EAE" w:rsidR="00171FD3" w:rsidRPr="00024934" w:rsidRDefault="00171FD3" w:rsidP="00171FD3">
      <w:pPr>
        <w:spacing w:line="276" w:lineRule="auto"/>
        <w:rPr>
          <w:szCs w:val="22"/>
        </w:rPr>
      </w:pPr>
      <w:r w:rsidRPr="00024934">
        <w:rPr>
          <w:szCs w:val="22"/>
        </w:rPr>
        <w:t xml:space="preserve">ČSN 73 3610 Navrhování klempířských konstrukcí </w:t>
      </w:r>
    </w:p>
    <w:p w14:paraId="6C99FC67" w14:textId="7D634F73" w:rsidR="00171FD3" w:rsidRPr="00024934" w:rsidRDefault="00171FD3" w:rsidP="00171FD3">
      <w:pPr>
        <w:spacing w:line="276" w:lineRule="auto"/>
        <w:rPr>
          <w:szCs w:val="22"/>
        </w:rPr>
      </w:pPr>
      <w:r w:rsidRPr="00024934">
        <w:rPr>
          <w:szCs w:val="22"/>
        </w:rPr>
        <w:t xml:space="preserve">TNI 74 6077 Okna a vnější dveře – Požadavky na zabudování </w:t>
      </w:r>
    </w:p>
    <w:p w14:paraId="257E2D95" w14:textId="65EBF19A" w:rsidR="00171FD3" w:rsidRPr="00024934" w:rsidRDefault="00171FD3" w:rsidP="00171FD3">
      <w:pPr>
        <w:spacing w:line="276" w:lineRule="auto"/>
        <w:rPr>
          <w:szCs w:val="22"/>
        </w:rPr>
      </w:pPr>
      <w:r w:rsidRPr="00024934">
        <w:rPr>
          <w:szCs w:val="22"/>
        </w:rPr>
        <w:t xml:space="preserve">ČSN 72 5191 Keramické obkladové prvky – Stanovení protiskluznosti </w:t>
      </w:r>
    </w:p>
    <w:p w14:paraId="41A5F129" w14:textId="27A0807B" w:rsidR="00171FD3" w:rsidRPr="00024934" w:rsidRDefault="00171FD3" w:rsidP="00171FD3">
      <w:pPr>
        <w:spacing w:line="276" w:lineRule="auto"/>
        <w:rPr>
          <w:szCs w:val="22"/>
        </w:rPr>
      </w:pPr>
      <w:r w:rsidRPr="00024934">
        <w:rPr>
          <w:szCs w:val="22"/>
        </w:rPr>
        <w:t xml:space="preserve">ČSN P 73 0600 Hydroizolace staveb – Základní ustanovení </w:t>
      </w:r>
    </w:p>
    <w:p w14:paraId="16218452" w14:textId="536DB8DD" w:rsidR="00171FD3" w:rsidRPr="00024934" w:rsidRDefault="00171FD3" w:rsidP="00171FD3">
      <w:pPr>
        <w:spacing w:line="276" w:lineRule="auto"/>
        <w:rPr>
          <w:szCs w:val="22"/>
        </w:rPr>
      </w:pPr>
      <w:r w:rsidRPr="00024934">
        <w:rPr>
          <w:szCs w:val="22"/>
        </w:rPr>
        <w:t xml:space="preserve">ČSN P 73 0606 Hydroizolace staveb – Povlakové hydroizolace – Základní ustanovení </w:t>
      </w:r>
    </w:p>
    <w:p w14:paraId="1EDDE9C6" w14:textId="19F44343" w:rsidR="00171FD3" w:rsidRPr="00024934" w:rsidRDefault="00171FD3" w:rsidP="00171FD3">
      <w:pPr>
        <w:spacing w:line="276" w:lineRule="auto"/>
        <w:rPr>
          <w:szCs w:val="22"/>
        </w:rPr>
      </w:pPr>
      <w:r w:rsidRPr="00024934">
        <w:rPr>
          <w:szCs w:val="22"/>
        </w:rPr>
        <w:t>ČSN EN 1990 Zásady navrhování konstrukcí</w:t>
      </w:r>
    </w:p>
    <w:p w14:paraId="4A167112" w14:textId="77777777" w:rsidR="00DD7B0A" w:rsidRPr="00024934" w:rsidRDefault="00DD7B0A" w:rsidP="00171FD3">
      <w:pPr>
        <w:spacing w:line="276" w:lineRule="auto"/>
        <w:rPr>
          <w:szCs w:val="22"/>
        </w:rPr>
      </w:pPr>
    </w:p>
    <w:p w14:paraId="6EA457A8" w14:textId="77777777" w:rsidR="004E2359" w:rsidRPr="00024934" w:rsidRDefault="004E2359" w:rsidP="004E2359">
      <w:pPr>
        <w:spacing w:line="276" w:lineRule="auto"/>
        <w:rPr>
          <w:szCs w:val="22"/>
        </w:rPr>
      </w:pPr>
    </w:p>
    <w:p w14:paraId="31C3B92D" w14:textId="77777777" w:rsidR="004E2359" w:rsidRPr="00024934" w:rsidRDefault="004E2359" w:rsidP="004E2359">
      <w:pPr>
        <w:pStyle w:val="Nadpis1"/>
      </w:pPr>
      <w:bookmarkStart w:id="180" w:name="_Toc183287421"/>
      <w:r w:rsidRPr="00024934">
        <w:t>Specifikace rizik a možných příčin navýšení rozsahu prací při realizaci stavby</w:t>
      </w:r>
      <w:bookmarkEnd w:id="180"/>
    </w:p>
    <w:p w14:paraId="3CA3B19D" w14:textId="77777777" w:rsidR="004E2359" w:rsidRPr="00024934" w:rsidRDefault="004E2359" w:rsidP="00024934">
      <w:pPr>
        <w:ind w:firstLine="360"/>
        <w:rPr>
          <w:szCs w:val="22"/>
        </w:rPr>
      </w:pPr>
      <w:r w:rsidRPr="00024934">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6EE1ABB3" w14:textId="3B8D6CF2" w:rsidR="004E2359" w:rsidRPr="00024934" w:rsidRDefault="004E2359" w:rsidP="00024934">
      <w:pPr>
        <w:rPr>
          <w:szCs w:val="22"/>
        </w:rPr>
      </w:pPr>
      <w:r w:rsidRPr="00024934">
        <w:rPr>
          <w:szCs w:val="22"/>
        </w:rPr>
        <w:t xml:space="preserve">Některým okruhům rizik lze částečně čelit, např. provedením podrobnějších průzkumů. Jejich rozsah však musí být proveditelný (nedestruktivní zkoušky apod.) a zároveň ekonomicky adekvátní. Některé průzkumy mají v čase omezenou vypovídací schopnost – např. mykologický průzkum. Další možností, jak snížit negativní rizika, je termín provádění konkrétních činností (např. mimo období dešťů, mimo období s rizikem mrazů atp.). Vzhledem k rozsahu stavby je však eliminace tohoto druhu rizik značně obtížná – náchylné pracovní činnosti budou probíhat </w:t>
      </w:r>
      <w:proofErr w:type="spellStart"/>
      <w:r w:rsidRPr="00024934">
        <w:rPr>
          <w:szCs w:val="22"/>
        </w:rPr>
        <w:t>kontinuelně</w:t>
      </w:r>
      <w:proofErr w:type="spellEnd"/>
      <w:r w:rsidRPr="00024934">
        <w:rPr>
          <w:szCs w:val="22"/>
        </w:rPr>
        <w:t xml:space="preserve"> v délce trvání přesahující 12 měsíců.  </w:t>
      </w:r>
    </w:p>
    <w:p w14:paraId="6284DFCC" w14:textId="77777777" w:rsidR="004E2359" w:rsidRPr="00024934" w:rsidRDefault="004E2359" w:rsidP="00024934">
      <w:pPr>
        <w:ind w:firstLine="360"/>
        <w:rPr>
          <w:szCs w:val="22"/>
        </w:rPr>
      </w:pPr>
      <w:r w:rsidRPr="00024934">
        <w:rPr>
          <w:szCs w:val="22"/>
        </w:rPr>
        <w:t>Zcela se vyvarovat všem rizikům je tak v podstatě nereálné.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1E8A72FF" w14:textId="77777777" w:rsidR="004E2359" w:rsidRPr="00024934" w:rsidRDefault="004E2359" w:rsidP="00024934">
      <w:pPr>
        <w:rPr>
          <w:szCs w:val="22"/>
        </w:rPr>
      </w:pPr>
    </w:p>
    <w:p w14:paraId="406A6AF7" w14:textId="77777777" w:rsidR="004E2359" w:rsidRPr="00024934" w:rsidRDefault="004E2359" w:rsidP="00024934">
      <w:pPr>
        <w:rPr>
          <w:szCs w:val="22"/>
        </w:rPr>
      </w:pPr>
      <w:r w:rsidRPr="00024934">
        <w:rPr>
          <w:szCs w:val="22"/>
        </w:rPr>
        <w:t>Navrhovaná stavba SO102 zahrnuje následující oblasti z hlediska rizik navýšení investic:</w:t>
      </w:r>
    </w:p>
    <w:p w14:paraId="4D9666C3" w14:textId="77777777" w:rsidR="004E2359" w:rsidRPr="00024934" w:rsidRDefault="004E2359" w:rsidP="00024934">
      <w:pPr>
        <w:pStyle w:val="Odstavecseseznamem"/>
        <w:numPr>
          <w:ilvl w:val="0"/>
          <w:numId w:val="48"/>
        </w:numPr>
        <w:rPr>
          <w:szCs w:val="22"/>
        </w:rPr>
      </w:pPr>
      <w:r w:rsidRPr="00024934">
        <w:rPr>
          <w:szCs w:val="22"/>
        </w:rPr>
        <w:t xml:space="preserve">Výskyt v zemi uložených inženýrských sítí a objektů, které nejsou správně zaznamenány jejich správci. Výskyt nefunkčních sítí vyřazených z evidence </w:t>
      </w:r>
      <w:proofErr w:type="spellStart"/>
      <w:r w:rsidRPr="00024934">
        <w:rPr>
          <w:szCs w:val="22"/>
        </w:rPr>
        <w:t>jednotl</w:t>
      </w:r>
      <w:proofErr w:type="spellEnd"/>
      <w:r w:rsidRPr="00024934">
        <w:rPr>
          <w:szCs w:val="22"/>
        </w:rPr>
        <w:t>. správců.</w:t>
      </w:r>
    </w:p>
    <w:p w14:paraId="1DF1294C" w14:textId="77777777" w:rsidR="004E2359" w:rsidRPr="00024934" w:rsidRDefault="004E2359" w:rsidP="00024934">
      <w:pPr>
        <w:pStyle w:val="Odstavecseseznamem"/>
        <w:numPr>
          <w:ilvl w:val="0"/>
          <w:numId w:val="48"/>
        </w:numPr>
        <w:rPr>
          <w:szCs w:val="22"/>
        </w:rPr>
      </w:pPr>
      <w:r w:rsidRPr="00024934">
        <w:rPr>
          <w:szCs w:val="22"/>
        </w:rPr>
        <w:t xml:space="preserve">Provádění </w:t>
      </w:r>
      <w:proofErr w:type="gramStart"/>
      <w:r w:rsidRPr="00024934">
        <w:rPr>
          <w:szCs w:val="22"/>
        </w:rPr>
        <w:t>výkopů - dle</w:t>
      </w:r>
      <w:proofErr w:type="gramEnd"/>
      <w:r w:rsidRPr="00024934">
        <w:rPr>
          <w:szCs w:val="22"/>
        </w:rPr>
        <w:t xml:space="preserve"> skutečných inženýrsko-geologických podmínek (nepředpokládané anomálie, lokální nestability, lokální výskyt zemin/hornin obtížně rozpojitelných, kontaminace zemin, případné nutné sanace atp.), aktuálních hydrologických podmínek (rozsah a místa přítoků spodní vody, chemismus, kontaminace, ovlivňující možnosti likvidace těchto vod), případné archeologické nálezy vyžadující další </w:t>
      </w:r>
      <w:proofErr w:type="gramStart"/>
      <w:r w:rsidRPr="00024934">
        <w:rPr>
          <w:szCs w:val="22"/>
        </w:rPr>
        <w:t>průzkum,</w:t>
      </w:r>
      <w:proofErr w:type="gramEnd"/>
      <w:r w:rsidRPr="00024934">
        <w:rPr>
          <w:szCs w:val="22"/>
        </w:rPr>
        <w:t xml:space="preserve"> atd.</w:t>
      </w:r>
    </w:p>
    <w:p w14:paraId="47CA1603" w14:textId="77777777" w:rsidR="004E2359" w:rsidRPr="00024934" w:rsidRDefault="004E2359" w:rsidP="00024934">
      <w:pPr>
        <w:pStyle w:val="Odstavecseseznamem"/>
        <w:numPr>
          <w:ilvl w:val="0"/>
          <w:numId w:val="48"/>
        </w:numPr>
        <w:rPr>
          <w:szCs w:val="22"/>
        </w:rPr>
      </w:pPr>
      <w:r w:rsidRPr="00024934">
        <w:rPr>
          <w:szCs w:val="22"/>
        </w:rPr>
        <w:t xml:space="preserve">Zajištění stavební </w:t>
      </w:r>
      <w:proofErr w:type="gramStart"/>
      <w:r w:rsidRPr="00024934">
        <w:rPr>
          <w:szCs w:val="22"/>
        </w:rPr>
        <w:t>jámy - dle</w:t>
      </w:r>
      <w:proofErr w:type="gramEnd"/>
      <w:r w:rsidRPr="00024934">
        <w:rPr>
          <w:szCs w:val="22"/>
        </w:rPr>
        <w:t xml:space="preserve"> skutečných inženýrsko-geologických podmínek</w:t>
      </w:r>
    </w:p>
    <w:p w14:paraId="2EBB3CEB" w14:textId="77777777" w:rsidR="004E2359" w:rsidRPr="00024934" w:rsidRDefault="004E2359" w:rsidP="00024934">
      <w:pPr>
        <w:pStyle w:val="Odstavecseseznamem"/>
        <w:numPr>
          <w:ilvl w:val="0"/>
          <w:numId w:val="48"/>
        </w:numPr>
        <w:rPr>
          <w:szCs w:val="22"/>
        </w:rPr>
      </w:pPr>
      <w:r w:rsidRPr="00024934">
        <w:rPr>
          <w:szCs w:val="22"/>
        </w:rPr>
        <w:t xml:space="preserve">Založení </w:t>
      </w:r>
      <w:proofErr w:type="gramStart"/>
      <w:r w:rsidRPr="00024934">
        <w:rPr>
          <w:szCs w:val="22"/>
        </w:rPr>
        <w:t>objektu - dle</w:t>
      </w:r>
      <w:proofErr w:type="gramEnd"/>
      <w:r w:rsidRPr="00024934">
        <w:rPr>
          <w:szCs w:val="22"/>
        </w:rPr>
        <w:t xml:space="preserve"> skutečných inženýrsko-geologických podmínek</w:t>
      </w:r>
    </w:p>
    <w:p w14:paraId="601CD651" w14:textId="77777777" w:rsidR="004E2359" w:rsidRPr="00024934" w:rsidRDefault="004E2359" w:rsidP="00024934">
      <w:pPr>
        <w:pStyle w:val="Odstavecseseznamem"/>
        <w:numPr>
          <w:ilvl w:val="0"/>
          <w:numId w:val="48"/>
        </w:numPr>
        <w:rPr>
          <w:szCs w:val="22"/>
        </w:rPr>
      </w:pPr>
      <w:r w:rsidRPr="00024934">
        <w:rPr>
          <w:szCs w:val="22"/>
        </w:rPr>
        <w:t>Opatření vůči přítokům vody v průběhu realizace spodní stavby – kromě ustáleného hydrologického stavu závisí i na aktuálních klimatických podmínkách (vliv na množství čerpaných vod, způsobu její likvidace, postup betonáže, technologické přestávky, recepturu betonové směsi atp.)</w:t>
      </w:r>
    </w:p>
    <w:p w14:paraId="4D56BE30" w14:textId="77777777" w:rsidR="004E2359" w:rsidRPr="00024934" w:rsidRDefault="004E2359" w:rsidP="00024934">
      <w:pPr>
        <w:pStyle w:val="Odstavecseseznamem"/>
        <w:numPr>
          <w:ilvl w:val="0"/>
          <w:numId w:val="48"/>
        </w:numPr>
        <w:rPr>
          <w:szCs w:val="22"/>
        </w:rPr>
      </w:pPr>
      <w:r w:rsidRPr="00024934">
        <w:rPr>
          <w:szCs w:val="22"/>
        </w:rPr>
        <w:t>Ochrana základové spáry – vliv aktuálních klimatických podmínek</w:t>
      </w:r>
    </w:p>
    <w:p w14:paraId="13CB0C56" w14:textId="77777777" w:rsidR="004E2359" w:rsidRPr="00024934" w:rsidRDefault="004E2359" w:rsidP="00024934">
      <w:pPr>
        <w:pStyle w:val="Odstavecseseznamem"/>
        <w:numPr>
          <w:ilvl w:val="0"/>
          <w:numId w:val="48"/>
        </w:numPr>
        <w:rPr>
          <w:szCs w:val="22"/>
        </w:rPr>
      </w:pPr>
      <w:r w:rsidRPr="00024934">
        <w:rPr>
          <w:szCs w:val="22"/>
        </w:rPr>
        <w:t>Rozsah kontaminované půdy, stupeň kontaminace a z toho plynoucí další nakládání se zeminou</w:t>
      </w:r>
    </w:p>
    <w:p w14:paraId="6FA4EAFF" w14:textId="77777777" w:rsidR="004E2359" w:rsidRPr="00024934" w:rsidRDefault="004E2359" w:rsidP="00024934">
      <w:pPr>
        <w:pStyle w:val="Odstavecseseznamem"/>
        <w:numPr>
          <w:ilvl w:val="0"/>
          <w:numId w:val="48"/>
        </w:numPr>
        <w:rPr>
          <w:szCs w:val="22"/>
        </w:rPr>
      </w:pPr>
      <w:r w:rsidRPr="00024934">
        <w:rPr>
          <w:szCs w:val="22"/>
        </w:rPr>
        <w:t xml:space="preserve">Ochrana betonu v průběhu </w:t>
      </w:r>
      <w:proofErr w:type="spellStart"/>
      <w:r w:rsidRPr="00024934">
        <w:rPr>
          <w:szCs w:val="22"/>
        </w:rPr>
        <w:t>karbonatace</w:t>
      </w:r>
      <w:proofErr w:type="spellEnd"/>
      <w:r w:rsidRPr="00024934">
        <w:rPr>
          <w:szCs w:val="22"/>
        </w:rPr>
        <w:t xml:space="preserve"> – vliv aktuálních klimatických podmínek (potřeba kropení, vysoušení, ochrany proti nízkým teplotám, úprava receptury betonové směsi, stupeň krytí atp.)</w:t>
      </w:r>
    </w:p>
    <w:p w14:paraId="24D83BD7" w14:textId="77777777" w:rsidR="004E2359" w:rsidRPr="00024934" w:rsidRDefault="004E2359" w:rsidP="00024934">
      <w:pPr>
        <w:pStyle w:val="Odstavecseseznamem"/>
        <w:numPr>
          <w:ilvl w:val="0"/>
          <w:numId w:val="48"/>
        </w:numPr>
        <w:rPr>
          <w:szCs w:val="22"/>
        </w:rPr>
      </w:pPr>
      <w:r w:rsidRPr="00024934">
        <w:rPr>
          <w:szCs w:val="22"/>
        </w:rPr>
        <w:t>Zastižení nepředvídatelných konstrukcí, kaveren atp. v průběhu provádění injektáží / podchycení objektu SO101.</w:t>
      </w:r>
    </w:p>
    <w:p w14:paraId="167C5CAF" w14:textId="77777777" w:rsidR="004E2359" w:rsidRPr="00024934" w:rsidRDefault="004E2359" w:rsidP="00024934">
      <w:pPr>
        <w:pStyle w:val="Odstavecseseznamem"/>
        <w:numPr>
          <w:ilvl w:val="0"/>
          <w:numId w:val="48"/>
        </w:numPr>
        <w:rPr>
          <w:szCs w:val="22"/>
        </w:rPr>
      </w:pPr>
      <w:r w:rsidRPr="00024934">
        <w:rPr>
          <w:szCs w:val="22"/>
        </w:rPr>
        <w:t xml:space="preserve">Skutečný stav konstrukcí rekonstruovaného objektu SO101 bude v celém rozsahu zjistitelný až po rozkrytí. Může vyvolat vyšší potřebu </w:t>
      </w:r>
      <w:proofErr w:type="spellStart"/>
      <w:r w:rsidRPr="00024934">
        <w:rPr>
          <w:szCs w:val="22"/>
        </w:rPr>
        <w:t>podchytávek</w:t>
      </w:r>
      <w:proofErr w:type="spellEnd"/>
      <w:r w:rsidRPr="00024934">
        <w:rPr>
          <w:szCs w:val="22"/>
        </w:rPr>
        <w:t>, či jiných sanačních opatření. Důsledkem může být jak změna technologie navrhovaných úprav (např. hydroizolace spodní stavby), tak může dokonce vyvolat potřebu změny navrhovaného dispozičního řešení!</w:t>
      </w:r>
    </w:p>
    <w:p w14:paraId="3BFC542E" w14:textId="77777777" w:rsidR="004E2359" w:rsidRPr="00024934" w:rsidRDefault="004E2359" w:rsidP="00024934">
      <w:pPr>
        <w:pStyle w:val="Odstavecseseznamem"/>
        <w:numPr>
          <w:ilvl w:val="0"/>
          <w:numId w:val="48"/>
        </w:numPr>
        <w:rPr>
          <w:szCs w:val="22"/>
        </w:rPr>
      </w:pPr>
      <w:r w:rsidRPr="00024934">
        <w:rPr>
          <w:szCs w:val="22"/>
        </w:rPr>
        <w:t>Rozsah případných víceprací týkajících se dopravního řešení úzce souvisí se stavem podloží, zastižení případných neočekávaných podzemních sítí a objektů, archeologickými nálezy, přítoky spodní vody atd.</w:t>
      </w:r>
    </w:p>
    <w:p w14:paraId="5A3641CD" w14:textId="77777777" w:rsidR="004E2359" w:rsidRPr="00024934" w:rsidRDefault="004E2359" w:rsidP="00024934">
      <w:pPr>
        <w:pStyle w:val="Odstavecseseznamem"/>
        <w:numPr>
          <w:ilvl w:val="0"/>
          <w:numId w:val="48"/>
        </w:numPr>
        <w:rPr>
          <w:szCs w:val="22"/>
        </w:rPr>
      </w:pPr>
      <w:r w:rsidRPr="00024934">
        <w:rPr>
          <w:szCs w:val="22"/>
        </w:rPr>
        <w:t xml:space="preserve">Rozsah případných víceprací týkajících se sadových úprav a náhradní výsadby je ve značné míře závislý na důsledném dodržování technologií výsadby, následné </w:t>
      </w:r>
      <w:proofErr w:type="spellStart"/>
      <w:r w:rsidRPr="00024934">
        <w:rPr>
          <w:szCs w:val="22"/>
        </w:rPr>
        <w:t>povýsadbové</w:t>
      </w:r>
      <w:proofErr w:type="spellEnd"/>
      <w:r w:rsidRPr="00024934">
        <w:rPr>
          <w:szCs w:val="22"/>
        </w:rPr>
        <w:t xml:space="preserve"> péče. Klíčový je též bezvadný zdravotní stav výpěstků a jejich vysazení bez prodlev. </w:t>
      </w:r>
    </w:p>
    <w:p w14:paraId="6E872E2F" w14:textId="77777777" w:rsidR="004E2359" w:rsidRPr="00024934" w:rsidRDefault="004E2359" w:rsidP="00024934">
      <w:pPr>
        <w:pStyle w:val="Odstavecseseznamem"/>
        <w:numPr>
          <w:ilvl w:val="0"/>
          <w:numId w:val="48"/>
        </w:numPr>
        <w:rPr>
          <w:szCs w:val="22"/>
        </w:rPr>
      </w:pPr>
      <w:r w:rsidRPr="00024934">
        <w:rPr>
          <w:szCs w:val="22"/>
        </w:rPr>
        <w:t>Elektroinstalace – hromosvod a zemnění. Závisí na místních podmínkách zemního odporu v srážkově suchém období.</w:t>
      </w:r>
    </w:p>
    <w:p w14:paraId="5303C3AC" w14:textId="77777777" w:rsidR="004E2359" w:rsidRPr="00024934" w:rsidRDefault="004E2359" w:rsidP="00024934">
      <w:pPr>
        <w:pStyle w:val="Odstavecseseznamem"/>
        <w:numPr>
          <w:ilvl w:val="0"/>
          <w:numId w:val="48"/>
        </w:numPr>
        <w:rPr>
          <w:szCs w:val="22"/>
        </w:rPr>
      </w:pPr>
      <w:r w:rsidRPr="00024934">
        <w:rPr>
          <w:szCs w:val="22"/>
        </w:rPr>
        <w:t>I při dodržení všech zásad může však, v případě přírodních kalamit, nebo jiných mimořádných událostí na stavbě, dojít ke znehodnocení zrealizovaného díla, nebo jeho částí a toho plynoucích víceprací.</w:t>
      </w:r>
    </w:p>
    <w:p w14:paraId="52768E67" w14:textId="77777777" w:rsidR="004E2359" w:rsidRPr="00024934" w:rsidRDefault="004E2359" w:rsidP="004E2359">
      <w:pPr>
        <w:spacing w:line="276" w:lineRule="auto"/>
        <w:ind w:left="360"/>
        <w:rPr>
          <w:szCs w:val="22"/>
        </w:rPr>
      </w:pPr>
    </w:p>
    <w:p w14:paraId="555545D9" w14:textId="77777777" w:rsidR="004E2359" w:rsidRPr="00024934" w:rsidRDefault="004E2359" w:rsidP="00171FD3">
      <w:pPr>
        <w:spacing w:line="276" w:lineRule="auto"/>
        <w:rPr>
          <w:szCs w:val="22"/>
        </w:rPr>
      </w:pPr>
    </w:p>
    <w:p w14:paraId="74ADBFEC" w14:textId="77777777" w:rsidR="004E2359" w:rsidRPr="00024934" w:rsidRDefault="004E2359" w:rsidP="00171FD3">
      <w:pPr>
        <w:spacing w:line="276" w:lineRule="auto"/>
        <w:rPr>
          <w:szCs w:val="22"/>
        </w:rPr>
      </w:pPr>
    </w:p>
    <w:p w14:paraId="1D4D0FFE" w14:textId="450DA52D" w:rsidR="00C07EE2" w:rsidRPr="00024934" w:rsidRDefault="00C07EE2" w:rsidP="00B70993">
      <w:pPr>
        <w:pStyle w:val="Nadpis1"/>
      </w:pPr>
      <w:bookmarkStart w:id="181" w:name="_Toc47448276"/>
      <w:bookmarkStart w:id="182" w:name="_Toc183287422"/>
      <w:r w:rsidRPr="00024934">
        <w:t>Závěr</w:t>
      </w:r>
      <w:bookmarkEnd w:id="181"/>
      <w:bookmarkEnd w:id="182"/>
    </w:p>
    <w:p w14:paraId="5E3CCFAC" w14:textId="385CD3B8" w:rsidR="00DB3FAA" w:rsidRPr="00024934" w:rsidRDefault="00DB3FAA" w:rsidP="00B269EF">
      <w:pPr>
        <w:pStyle w:val="Text"/>
        <w:spacing w:before="100" w:beforeAutospacing="1"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Součástí dodávky budou mimo jiné 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024934">
        <w:rPr>
          <w:rFonts w:asciiTheme="minorHAnsi" w:eastAsiaTheme="minorEastAsia" w:hAnsiTheme="minorHAnsi" w:cstheme="minorBidi"/>
        </w:rPr>
        <w:t>DIO,</w:t>
      </w:r>
      <w:proofErr w:type="gramEnd"/>
      <w:r w:rsidRPr="00024934">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vyžadované dílenské dokumentace, včetně příslušných statických, tepelně-technických a jiných výpočtů, vypracovávání harmonogramů, TP, KZP, provozních řádů a dalších dokumentací. Vyhotovení a předkládání požadovaných vzorků. Nedílnou součástí je i zajištění příslušných zkoušek a revizí a validace výstupních protokolů. Zřízení dočasných informačních panelu/ů pro zajištění publicity – dle požadavku dotačních podmínek, stavebníka atp. Zajištění dokumentace skutečného provedení stavby, vč. povolení případných změn stavby příslušným stavebním úřadem. V případě změn s vlivem na PENB zajištění nového PENB.</w:t>
      </w:r>
    </w:p>
    <w:p w14:paraId="6469DA02" w14:textId="32530DA0" w:rsidR="00DF40FE" w:rsidRPr="00024934" w:rsidRDefault="00DF40FE" w:rsidP="00B269EF">
      <w:pPr>
        <w:pStyle w:val="Text"/>
        <w:spacing w:before="100" w:beforeAutospacing="1"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 xml:space="preserve">Projektová dokumentace je zpracována ve stupni pro provedení stavby. </w:t>
      </w:r>
    </w:p>
    <w:p w14:paraId="4BDD7231" w14:textId="77777777" w:rsidR="00DF40FE" w:rsidRPr="00024934" w:rsidRDefault="00DF40FE" w:rsidP="00D27383">
      <w:pPr>
        <w:pStyle w:val="Text"/>
        <w:spacing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 xml:space="preserve">Projektová dokumentace požívá ochrany podle zákona č. 121/2000 Sb. (autorský zákon). </w:t>
      </w:r>
    </w:p>
    <w:p w14:paraId="722763C7" w14:textId="7E32C47B" w:rsidR="00DF40FE" w:rsidRPr="00024934" w:rsidRDefault="00D27383" w:rsidP="00D27383">
      <w:pPr>
        <w:pStyle w:val="Text"/>
        <w:spacing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Tato technická zpráva</w:t>
      </w:r>
      <w:r w:rsidR="00DF40FE" w:rsidRPr="00024934">
        <w:rPr>
          <w:rFonts w:asciiTheme="minorHAnsi" w:eastAsiaTheme="minorEastAsia" w:hAnsiTheme="minorHAnsi" w:cstheme="minorBidi"/>
        </w:rPr>
        <w:t xml:space="preserve"> nesmí být</w:t>
      </w:r>
      <w:r w:rsidR="00893CBF" w:rsidRPr="00024934">
        <w:rPr>
          <w:rFonts w:asciiTheme="minorHAnsi" w:eastAsiaTheme="minorEastAsia" w:hAnsiTheme="minorHAnsi" w:cstheme="minorBidi"/>
        </w:rPr>
        <w:t xml:space="preserve"> – </w:t>
      </w:r>
      <w:r w:rsidR="00DF40FE" w:rsidRPr="00024934">
        <w:rPr>
          <w:rFonts w:asciiTheme="minorHAnsi" w:eastAsiaTheme="minorEastAsia" w:hAnsiTheme="minorHAnsi" w:cstheme="minorBidi"/>
        </w:rPr>
        <w:t>vyjma zřejmého účelu, pro nějž byl pořízen</w:t>
      </w:r>
      <w:r w:rsidR="00893CBF" w:rsidRPr="00024934">
        <w:rPr>
          <w:rFonts w:asciiTheme="minorHAnsi" w:eastAsiaTheme="minorEastAsia" w:hAnsiTheme="minorHAnsi" w:cstheme="minorBidi"/>
        </w:rPr>
        <w:t xml:space="preserve"> – </w:t>
      </w:r>
      <w:r w:rsidR="00DF40FE" w:rsidRPr="00024934">
        <w:rPr>
          <w:rFonts w:asciiTheme="minorHAnsi" w:eastAsiaTheme="minorEastAsia" w:hAnsiTheme="minorHAnsi" w:cstheme="minorBidi"/>
        </w:rPr>
        <w:t>používán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kopírován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xml:space="preserve"> ani </w:t>
      </w:r>
      <w:r w:rsidR="00685378" w:rsidRPr="00024934">
        <w:rPr>
          <w:rFonts w:asciiTheme="minorHAnsi" w:eastAsiaTheme="minorEastAsia" w:hAnsiTheme="minorHAnsi" w:cstheme="minorBidi"/>
        </w:rPr>
        <w:t xml:space="preserve">jinak </w:t>
      </w:r>
      <w:r w:rsidR="00DF40FE" w:rsidRPr="00024934">
        <w:rPr>
          <w:rFonts w:asciiTheme="minorHAnsi" w:eastAsiaTheme="minorEastAsia" w:hAnsiTheme="minorHAnsi" w:cstheme="minorBidi"/>
        </w:rPr>
        <w:t>reprodukován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xml:space="preserve"> bez písemného souhlasu </w:t>
      </w:r>
      <w:r w:rsidR="00893CBF" w:rsidRPr="00024934">
        <w:rPr>
          <w:rFonts w:asciiTheme="minorHAnsi" w:eastAsiaTheme="minorEastAsia" w:hAnsiTheme="minorHAnsi" w:cstheme="minorBidi"/>
        </w:rPr>
        <w:t>zhotovitele</w:t>
      </w:r>
      <w:r w:rsidR="00DF40FE" w:rsidRPr="00024934">
        <w:rPr>
          <w:rFonts w:asciiTheme="minorHAnsi" w:eastAsiaTheme="minorEastAsia" w:hAnsiTheme="minorHAnsi" w:cstheme="minorBidi"/>
        </w:rPr>
        <w:t xml:space="preserve"> a žádným jiným způsobem poskytnut třetí osobě nebo jinak zneužit.</w:t>
      </w:r>
      <w:r w:rsidR="00861261" w:rsidRPr="00024934">
        <w:rPr>
          <w:rFonts w:asciiTheme="minorHAnsi" w:eastAsiaTheme="minorEastAsia" w:hAnsiTheme="minorHAnsi" w:cstheme="minorBidi"/>
        </w:rPr>
        <w:t xml:space="preserve"> </w:t>
      </w:r>
      <w:bookmarkStart w:id="183" w:name="_Hlk175501943"/>
      <w:r w:rsidR="00861261" w:rsidRPr="00024934">
        <w:rPr>
          <w:rFonts w:asciiTheme="minorHAnsi" w:eastAsiaTheme="minorEastAsia" w:hAnsiTheme="minorHAnsi" w:cstheme="minorBidi"/>
        </w:rPr>
        <w:t>Tato dokumentace nenahrazuje dílenskou dokumentaci!</w:t>
      </w:r>
      <w:bookmarkEnd w:id="183"/>
    </w:p>
    <w:p w14:paraId="4B9C883C"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0E53B65B"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4DD339CE"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786BE027" w14:textId="77777777" w:rsidR="00AD11E5" w:rsidRPr="00024934" w:rsidRDefault="00AD11E5" w:rsidP="00AD11E5">
      <w:pPr>
        <w:pStyle w:val="Zhlav"/>
        <w:tabs>
          <w:tab w:val="clear" w:pos="4536"/>
          <w:tab w:val="clear" w:pos="9072"/>
        </w:tabs>
        <w:rPr>
          <w:rFonts w:cs="Arial Narrow"/>
          <w:b/>
          <w:i/>
          <w:szCs w:val="22"/>
        </w:rPr>
      </w:pPr>
      <w:r w:rsidRPr="00024934">
        <w:rPr>
          <w:rFonts w:cs="Arial Narrow"/>
          <w:b/>
          <w:i/>
          <w:szCs w:val="22"/>
        </w:rPr>
        <w:t>Místo a datum, vypracoval:</w:t>
      </w:r>
    </w:p>
    <w:p w14:paraId="122003CF" w14:textId="77777777" w:rsidR="00AD11E5" w:rsidRPr="00024934" w:rsidRDefault="00AD11E5" w:rsidP="00AD11E5">
      <w:pPr>
        <w:rPr>
          <w:rFonts w:cs="Arial Narrow"/>
          <w:bCs/>
          <w:szCs w:val="22"/>
        </w:rPr>
      </w:pPr>
      <w:r w:rsidRPr="00024934">
        <w:rPr>
          <w:rFonts w:cs="Arial Narrow"/>
          <w:bCs/>
          <w:szCs w:val="22"/>
        </w:rPr>
        <w:t>V Praze 27.08. 2024</w:t>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t xml:space="preserve">Helena </w:t>
      </w:r>
      <w:proofErr w:type="spellStart"/>
      <w:r w:rsidRPr="00024934">
        <w:rPr>
          <w:rFonts w:cs="Arial Narrow"/>
          <w:bCs/>
          <w:szCs w:val="22"/>
        </w:rPr>
        <w:t>Cyrusová-Hrubá</w:t>
      </w:r>
      <w:proofErr w:type="spellEnd"/>
      <w:r w:rsidRPr="00024934">
        <w:rPr>
          <w:rFonts w:cs="Arial Narrow"/>
          <w:bCs/>
          <w:szCs w:val="22"/>
        </w:rPr>
        <w:t xml:space="preserve">, </w:t>
      </w:r>
    </w:p>
    <w:p w14:paraId="5D832E1B" w14:textId="19489F9D" w:rsidR="00AD11E5" w:rsidRPr="00436D75" w:rsidRDefault="00AD11E5" w:rsidP="00024934">
      <w:pPr>
        <w:ind w:left="4956" w:firstLine="708"/>
        <w:rPr>
          <w:rFonts w:eastAsia="Arial Narrow"/>
          <w:szCs w:val="22"/>
        </w:rPr>
      </w:pPr>
      <w:r w:rsidRPr="00024934">
        <w:rPr>
          <w:rFonts w:cs="Arial Narrow"/>
          <w:bCs/>
          <w:szCs w:val="22"/>
        </w:rPr>
        <w:t>Ing. Miroslav Zyma</w:t>
      </w:r>
    </w:p>
    <w:p w14:paraId="52CAFEE5" w14:textId="77777777" w:rsidR="00AD11E5" w:rsidRPr="00EE0FA0" w:rsidRDefault="00AD11E5" w:rsidP="00D27383">
      <w:pPr>
        <w:pStyle w:val="Text"/>
        <w:spacing w:line="276" w:lineRule="auto"/>
        <w:jc w:val="both"/>
        <w:rPr>
          <w:rFonts w:asciiTheme="minorHAnsi" w:eastAsiaTheme="minorEastAsia" w:hAnsiTheme="minorHAnsi" w:cstheme="minorBidi"/>
        </w:rPr>
      </w:pPr>
    </w:p>
    <w:sectPr w:rsidR="00AD11E5" w:rsidRPr="00EE0FA0" w:rsidSect="006838D7">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911E0" w14:textId="77777777" w:rsidR="00B57EFF" w:rsidRDefault="00B57EFF" w:rsidP="00CD2C2C">
      <w:r>
        <w:separator/>
      </w:r>
    </w:p>
  </w:endnote>
  <w:endnote w:type="continuationSeparator" w:id="0">
    <w:p w14:paraId="1405EB59" w14:textId="77777777" w:rsidR="00B57EFF" w:rsidRDefault="00B57EFF"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sz w:val="18"/>
        <w:szCs w:val="18"/>
      </w:rPr>
      <w:id w:val="-238866111"/>
      <w:docPartObj>
        <w:docPartGallery w:val="Page Numbers (Bottom of Page)"/>
        <w:docPartUnique/>
      </w:docPartObj>
    </w:sdtPr>
    <w:sdtEndPr/>
    <w:sdtContent>
      <w:sdt>
        <w:sdtPr>
          <w:rPr>
            <w:color w:val="808080" w:themeColor="background1" w:themeShade="80"/>
            <w:sz w:val="18"/>
            <w:szCs w:val="18"/>
          </w:rPr>
          <w:id w:val="-798842541"/>
          <w:docPartObj>
            <w:docPartGallery w:val="Page Numbers (Top of Page)"/>
            <w:docPartUnique/>
          </w:docPartObj>
        </w:sdtPr>
        <w:sdtEndPr/>
        <w:sdtContent>
          <w:p w14:paraId="0290BBD1" w14:textId="77777777" w:rsidR="00BF2E9A" w:rsidRPr="006838D7" w:rsidRDefault="00BF2E9A" w:rsidP="00BF2E9A">
            <w:pPr>
              <w:pStyle w:val="Zpat"/>
              <w:rPr>
                <w:color w:val="808080" w:themeColor="background1" w:themeShade="80"/>
                <w:sz w:val="18"/>
                <w:szCs w:val="18"/>
              </w:rPr>
            </w:pPr>
          </w:p>
          <w:p w14:paraId="1AC09117" w14:textId="53C46088" w:rsidR="00FA4758" w:rsidRPr="006838D7" w:rsidRDefault="00792B0F" w:rsidP="00BF2E9A">
            <w:pPr>
              <w:pStyle w:val="Zpat"/>
              <w:rPr>
                <w:color w:val="808080" w:themeColor="background1" w:themeShade="80"/>
                <w:sz w:val="18"/>
                <w:szCs w:val="18"/>
              </w:rPr>
            </w:pPr>
            <w:r w:rsidRPr="006838D7">
              <w:rPr>
                <w:color w:val="808080" w:themeColor="background1" w:themeShade="80"/>
                <w:sz w:val="18"/>
                <w:szCs w:val="18"/>
              </w:rPr>
              <w:t>KVSUPS_DPS_D.1.1-TEC</w:t>
            </w:r>
            <w:r w:rsidR="006838D7" w:rsidRPr="006838D7">
              <w:rPr>
                <w:color w:val="808080" w:themeColor="background1" w:themeShade="80"/>
                <w:sz w:val="18"/>
                <w:szCs w:val="18"/>
              </w:rPr>
              <w:t>H</w:t>
            </w:r>
            <w:r w:rsidRPr="006838D7">
              <w:rPr>
                <w:color w:val="808080" w:themeColor="background1" w:themeShade="80"/>
                <w:sz w:val="18"/>
                <w:szCs w:val="18"/>
              </w:rPr>
              <w:t xml:space="preserve">NICKÁ ZPRÁVA </w:t>
            </w:r>
            <w:r w:rsidR="00BF2E9A" w:rsidRPr="006838D7">
              <w:rPr>
                <w:color w:val="808080" w:themeColor="background1" w:themeShade="80"/>
                <w:sz w:val="18"/>
                <w:szCs w:val="18"/>
              </w:rPr>
              <w:t>SO01</w:t>
            </w:r>
            <w:r w:rsidR="00BF2E9A" w:rsidRPr="006838D7">
              <w:rPr>
                <w:color w:val="808080" w:themeColor="background1" w:themeShade="80"/>
                <w:sz w:val="18"/>
                <w:szCs w:val="18"/>
              </w:rPr>
              <w:tab/>
            </w:r>
            <w:r w:rsidR="00BF2E9A" w:rsidRPr="006838D7">
              <w:rPr>
                <w:color w:val="808080" w:themeColor="background1" w:themeShade="80"/>
                <w:sz w:val="18"/>
                <w:szCs w:val="18"/>
              </w:rPr>
              <w:tab/>
            </w:r>
            <w:r w:rsidR="00FA4758" w:rsidRPr="006838D7">
              <w:rPr>
                <w:color w:val="808080" w:themeColor="background1" w:themeShade="80"/>
                <w:sz w:val="18"/>
                <w:szCs w:val="18"/>
              </w:rPr>
              <w:fldChar w:fldCharType="begin"/>
            </w:r>
            <w:r w:rsidR="00FA4758" w:rsidRPr="006838D7">
              <w:rPr>
                <w:color w:val="808080" w:themeColor="background1" w:themeShade="80"/>
                <w:sz w:val="18"/>
                <w:szCs w:val="18"/>
              </w:rPr>
              <w:instrText>PAGE</w:instrText>
            </w:r>
            <w:r w:rsidR="00FA4758" w:rsidRPr="006838D7">
              <w:rPr>
                <w:color w:val="808080" w:themeColor="background1" w:themeShade="80"/>
                <w:sz w:val="18"/>
                <w:szCs w:val="18"/>
              </w:rPr>
              <w:fldChar w:fldCharType="separate"/>
            </w:r>
            <w:r w:rsidR="00AD5331" w:rsidRPr="006838D7">
              <w:rPr>
                <w:noProof/>
                <w:color w:val="808080" w:themeColor="background1" w:themeShade="80"/>
                <w:sz w:val="18"/>
                <w:szCs w:val="18"/>
              </w:rPr>
              <w:t>2</w:t>
            </w:r>
            <w:r w:rsidR="00FA4758" w:rsidRPr="006838D7">
              <w:rPr>
                <w:color w:val="808080" w:themeColor="background1" w:themeShade="80"/>
                <w:sz w:val="18"/>
                <w:szCs w:val="18"/>
              </w:rPr>
              <w:fldChar w:fldCharType="end"/>
            </w:r>
            <w:r w:rsidR="00FA4758" w:rsidRPr="006838D7">
              <w:rPr>
                <w:color w:val="808080" w:themeColor="background1" w:themeShade="80"/>
                <w:sz w:val="18"/>
                <w:szCs w:val="18"/>
              </w:rPr>
              <w:t xml:space="preserve"> z </w:t>
            </w:r>
            <w:r w:rsidR="00FA4758" w:rsidRPr="006838D7">
              <w:rPr>
                <w:color w:val="808080" w:themeColor="background1" w:themeShade="80"/>
                <w:sz w:val="18"/>
                <w:szCs w:val="18"/>
              </w:rPr>
              <w:fldChar w:fldCharType="begin"/>
            </w:r>
            <w:r w:rsidR="00FA4758" w:rsidRPr="006838D7">
              <w:rPr>
                <w:color w:val="808080" w:themeColor="background1" w:themeShade="80"/>
                <w:sz w:val="18"/>
                <w:szCs w:val="18"/>
              </w:rPr>
              <w:instrText>NUMPAGES</w:instrText>
            </w:r>
            <w:r w:rsidR="00FA4758" w:rsidRPr="006838D7">
              <w:rPr>
                <w:color w:val="808080" w:themeColor="background1" w:themeShade="80"/>
                <w:sz w:val="18"/>
                <w:szCs w:val="18"/>
              </w:rPr>
              <w:fldChar w:fldCharType="separate"/>
            </w:r>
            <w:r w:rsidR="00AD5331" w:rsidRPr="006838D7">
              <w:rPr>
                <w:noProof/>
                <w:color w:val="808080" w:themeColor="background1" w:themeShade="80"/>
                <w:sz w:val="18"/>
                <w:szCs w:val="18"/>
              </w:rPr>
              <w:t>15</w:t>
            </w:r>
            <w:r w:rsidR="00FA4758" w:rsidRPr="006838D7">
              <w:rPr>
                <w:color w:val="808080" w:themeColor="background1" w:themeShade="80"/>
                <w:sz w:val="18"/>
                <w:szCs w:val="18"/>
              </w:rPr>
              <w:fldChar w:fldCharType="end"/>
            </w:r>
          </w:p>
        </w:sdtContent>
      </w:sdt>
    </w:sdtContent>
  </w:sdt>
  <w:p w14:paraId="688AD454" w14:textId="5D2705A1" w:rsidR="00FA4758" w:rsidRDefault="00FA4758" w:rsidP="00BF2E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381AE" w14:textId="77777777" w:rsidR="00B57EFF" w:rsidRDefault="00B57EFF" w:rsidP="00CD2C2C">
      <w:r>
        <w:separator/>
      </w:r>
    </w:p>
  </w:footnote>
  <w:footnote w:type="continuationSeparator" w:id="0">
    <w:p w14:paraId="6701001D" w14:textId="77777777" w:rsidR="00B57EFF" w:rsidRDefault="00B57EFF"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8777" w14:textId="7F4F9DB9" w:rsidR="006838D7" w:rsidRDefault="006838D7" w:rsidP="006838D7">
    <w:pPr>
      <w:ind w:left="6521" w:firstLine="283"/>
      <w:rPr>
        <w:bCs/>
      </w:rPr>
    </w:pPr>
    <w:r>
      <w:rPr>
        <w:rFonts w:eastAsia="Lucida Sans Unicode"/>
        <w:noProof/>
      </w:rPr>
      <w:drawing>
        <wp:anchor distT="0" distB="0" distL="114300" distR="114300" simplePos="0" relativeHeight="251661312" behindDoc="1" locked="0" layoutInCell="1" allowOverlap="1" wp14:anchorId="7D4BC0CC" wp14:editId="4C526473">
          <wp:simplePos x="0" y="0"/>
          <wp:positionH relativeFrom="margin">
            <wp:align>left</wp:align>
          </wp:positionH>
          <wp:positionV relativeFrom="paragraph">
            <wp:posOffset>19050</wp:posOffset>
          </wp:positionV>
          <wp:extent cx="1381125" cy="434340"/>
          <wp:effectExtent l="0" t="0" r="9525" b="3810"/>
          <wp:wrapTight wrapText="bothSides">
            <wp:wrapPolygon edited="0">
              <wp:start x="1490" y="0"/>
              <wp:lineTo x="0" y="5684"/>
              <wp:lineTo x="0" y="17053"/>
              <wp:lineTo x="5363" y="20842"/>
              <wp:lineTo x="13109" y="20842"/>
              <wp:lineTo x="15492" y="20842"/>
              <wp:lineTo x="21451" y="17053"/>
              <wp:lineTo x="21451" y="0"/>
              <wp:lineTo x="1490" y="0"/>
            </wp:wrapPolygon>
          </wp:wrapTight>
          <wp:docPr id="836921714" name="Obrázek 1969166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6030" name="Obrázek 1969166030"/>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381125" cy="434340"/>
                  </a:xfrm>
                  <a:prstGeom prst="rect">
                    <a:avLst/>
                  </a:prstGeom>
                </pic:spPr>
              </pic:pic>
            </a:graphicData>
          </a:graphic>
          <wp14:sizeRelH relativeFrom="page">
            <wp14:pctWidth>0</wp14:pctWidth>
          </wp14:sizeRelH>
          <wp14:sizeRelV relativeFrom="page">
            <wp14:pctHeight>0</wp14:pctHeight>
          </wp14:sizeRelV>
        </wp:anchor>
      </w:drawing>
    </w:r>
    <w:r w:rsidRPr="00DD7A93">
      <w:rPr>
        <w:bCs/>
      </w:rPr>
      <w:t>Energy Benefit Centre a.s.</w:t>
    </w:r>
    <w:r>
      <w:rPr>
        <w:bCs/>
      </w:rPr>
      <w:t xml:space="preserve"> </w:t>
    </w:r>
  </w:p>
  <w:p w14:paraId="152A7D55" w14:textId="43BB30E5" w:rsidR="00FA4758" w:rsidRDefault="006838D7" w:rsidP="006838D7">
    <w:pPr>
      <w:ind w:left="6521"/>
      <w:rPr>
        <w:bCs/>
      </w:rPr>
    </w:pPr>
    <w:r w:rsidRPr="00DD7A93">
      <w:rPr>
        <w:bCs/>
      </w:rPr>
      <w:t>Křenova 438/3, 162 00 Praha 6</w:t>
    </w:r>
  </w:p>
  <w:p w14:paraId="77CEE550" w14:textId="77777777" w:rsidR="006838D7" w:rsidRDefault="006838D7" w:rsidP="006838D7">
    <w:pPr>
      <w:ind w:left="6521"/>
      <w:rPr>
        <w:bCs/>
      </w:rPr>
    </w:pPr>
  </w:p>
  <w:p w14:paraId="757685C1" w14:textId="77777777" w:rsidR="006838D7" w:rsidRDefault="006838D7" w:rsidP="006838D7">
    <w:pPr>
      <w:ind w:left="6521" w:firstLine="28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A887A" w14:textId="77777777" w:rsidR="00792B0F" w:rsidRDefault="00792B0F" w:rsidP="00792B0F">
    <w:pPr>
      <w:ind w:left="7088" w:firstLine="425"/>
    </w:pPr>
    <w:r w:rsidRPr="00DD7A93">
      <w:rPr>
        <w:bCs/>
      </w:rPr>
      <w:t>Energy Benefit Centre a.s.</w:t>
    </w:r>
    <w:r w:rsidRPr="00DD7A93">
      <w:rPr>
        <w:bCs/>
      </w:rPr>
      <w:br/>
      <w:t>Křenova 438/3, 162 00 Praha 6</w:t>
    </w:r>
    <w:r>
      <w:rPr>
        <w:rFonts w:eastAsia="Lucida Sans Unicode"/>
        <w:noProof/>
      </w:rPr>
      <w:drawing>
        <wp:anchor distT="0" distB="0" distL="114300" distR="114300" simplePos="0" relativeHeight="251659264" behindDoc="1" locked="0" layoutInCell="1" allowOverlap="1" wp14:anchorId="34825A5B" wp14:editId="07D12B14">
          <wp:simplePos x="0" y="0"/>
          <wp:positionH relativeFrom="margin">
            <wp:align>left</wp:align>
          </wp:positionH>
          <wp:positionV relativeFrom="paragraph">
            <wp:posOffset>11430</wp:posOffset>
          </wp:positionV>
          <wp:extent cx="1381125" cy="434340"/>
          <wp:effectExtent l="0" t="0" r="9525" b="3810"/>
          <wp:wrapTight wrapText="bothSides">
            <wp:wrapPolygon edited="0">
              <wp:start x="1490" y="0"/>
              <wp:lineTo x="0" y="5684"/>
              <wp:lineTo x="0" y="17053"/>
              <wp:lineTo x="5363" y="20842"/>
              <wp:lineTo x="13109" y="20842"/>
              <wp:lineTo x="15492" y="20842"/>
              <wp:lineTo x="21451" y="17053"/>
              <wp:lineTo x="21451" y="0"/>
              <wp:lineTo x="1490" y="0"/>
            </wp:wrapPolygon>
          </wp:wrapTight>
          <wp:docPr id="1805199066" name="Obrázek 1969166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6030" name="Obrázek 1969166030"/>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381125" cy="434340"/>
                  </a:xfrm>
                  <a:prstGeom prst="rect">
                    <a:avLst/>
                  </a:prstGeom>
                </pic:spPr>
              </pic:pic>
            </a:graphicData>
          </a:graphic>
          <wp14:sizeRelH relativeFrom="page">
            <wp14:pctWidth>0</wp14:pctWidth>
          </wp14:sizeRelH>
          <wp14:sizeRelV relativeFrom="page">
            <wp14:pctHeight>0</wp14:pctHeight>
          </wp14:sizeRelV>
        </wp:anchor>
      </w:drawing>
    </w:r>
  </w:p>
  <w:p w14:paraId="4E6E8F7A" w14:textId="77777777" w:rsidR="00FA4758" w:rsidRDefault="00FA47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F8E515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C83B95"/>
    <w:multiLevelType w:val="hybridMultilevel"/>
    <w:tmpl w:val="4552DB0A"/>
    <w:lvl w:ilvl="0" w:tplc="1CC8898C">
      <w:start w:val="2"/>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9" w15:restartNumberingAfterBreak="0">
    <w:nsid w:val="1DEBF3F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1119FF"/>
    <w:multiLevelType w:val="hybridMultilevel"/>
    <w:tmpl w:val="FCEA3260"/>
    <w:lvl w:ilvl="0" w:tplc="E08C0D6E">
      <w:start w:val="5"/>
      <w:numFmt w:val="bullet"/>
      <w:lvlText w:val="-"/>
      <w:lvlJc w:val="left"/>
      <w:pPr>
        <w:tabs>
          <w:tab w:val="num" w:pos="720"/>
        </w:tabs>
        <w:ind w:left="720" w:hanging="360"/>
      </w:pPr>
      <w:rPr>
        <w:rFonts w:ascii="Century" w:eastAsia="Times New Roman" w:hAnsi="Century"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477BFA"/>
    <w:multiLevelType w:val="hybridMultilevel"/>
    <w:tmpl w:val="1C38DEE4"/>
    <w:lvl w:ilvl="0" w:tplc="E08C0D6E">
      <w:numFmt w:val="bullet"/>
      <w:lvlText w:val="-"/>
      <w:lvlJc w:val="left"/>
      <w:pPr>
        <w:tabs>
          <w:tab w:val="num" w:pos="720"/>
        </w:tabs>
        <w:ind w:left="720" w:hanging="360"/>
      </w:pPr>
      <w:rPr>
        <w:rFonts w:ascii="Century" w:eastAsia="Times New Roman" w:hAnsi="Century" w:cs="Times New Roman" w:hint="default"/>
      </w:rPr>
    </w:lvl>
    <w:lvl w:ilvl="1" w:tplc="550E70B4">
      <w:numFmt w:val="bullet"/>
      <w:lvlText w:val=""/>
      <w:lvlJc w:val="left"/>
      <w:pPr>
        <w:tabs>
          <w:tab w:val="num" w:pos="1440"/>
        </w:tabs>
        <w:ind w:left="1440" w:hanging="360"/>
      </w:pPr>
      <w:rPr>
        <w:rFonts w:ascii="Symbol" w:eastAsia="Times New Roman" w:hAnsi="Symbol"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98411EA"/>
    <w:multiLevelType w:val="hybridMultilevel"/>
    <w:tmpl w:val="C18A77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7ED91032"/>
    <w:multiLevelType w:val="hybridMultilevel"/>
    <w:tmpl w:val="50869980"/>
    <w:lvl w:ilvl="0" w:tplc="4F863C3C">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926222">
    <w:abstractNumId w:val="21"/>
  </w:num>
  <w:num w:numId="2" w16cid:durableId="1333797437">
    <w:abstractNumId w:val="17"/>
  </w:num>
  <w:num w:numId="3" w16cid:durableId="484859511">
    <w:abstractNumId w:val="10"/>
  </w:num>
  <w:num w:numId="4" w16cid:durableId="1387026717">
    <w:abstractNumId w:val="4"/>
  </w:num>
  <w:num w:numId="5" w16cid:durableId="854920228">
    <w:abstractNumId w:val="6"/>
  </w:num>
  <w:num w:numId="6" w16cid:durableId="1808470242">
    <w:abstractNumId w:val="14"/>
  </w:num>
  <w:num w:numId="7" w16cid:durableId="2133597449">
    <w:abstractNumId w:val="13"/>
  </w:num>
  <w:num w:numId="8" w16cid:durableId="1467115068">
    <w:abstractNumId w:val="8"/>
  </w:num>
  <w:num w:numId="9" w16cid:durableId="1365324039">
    <w:abstractNumId w:val="19"/>
  </w:num>
  <w:num w:numId="10" w16cid:durableId="1891306075">
    <w:abstractNumId w:val="25"/>
  </w:num>
  <w:num w:numId="11" w16cid:durableId="628247920">
    <w:abstractNumId w:val="28"/>
  </w:num>
  <w:num w:numId="12" w16cid:durableId="2046515931">
    <w:abstractNumId w:val="11"/>
  </w:num>
  <w:num w:numId="13" w16cid:durableId="11881388">
    <w:abstractNumId w:val="1"/>
  </w:num>
  <w:num w:numId="14" w16cid:durableId="156382067">
    <w:abstractNumId w:val="27"/>
  </w:num>
  <w:num w:numId="15" w16cid:durableId="505093647">
    <w:abstractNumId w:val="23"/>
  </w:num>
  <w:num w:numId="16" w16cid:durableId="2083094148">
    <w:abstractNumId w:val="26"/>
  </w:num>
  <w:num w:numId="17" w16cid:durableId="4461967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24"/>
  </w:num>
  <w:num w:numId="20" w16cid:durableId="1969387869">
    <w:abstractNumId w:val="15"/>
  </w:num>
  <w:num w:numId="21" w16cid:durableId="803043670">
    <w:abstractNumId w:val="23"/>
  </w:num>
  <w:num w:numId="22" w16cid:durableId="381055582">
    <w:abstractNumId w:val="23"/>
  </w:num>
  <w:num w:numId="23" w16cid:durableId="735931817">
    <w:abstractNumId w:val="23"/>
  </w:num>
  <w:num w:numId="24" w16cid:durableId="1480220845">
    <w:abstractNumId w:val="23"/>
  </w:num>
  <w:num w:numId="25" w16cid:durableId="1889220474">
    <w:abstractNumId w:val="23"/>
  </w:num>
  <w:num w:numId="26" w16cid:durableId="2096777461">
    <w:abstractNumId w:val="23"/>
  </w:num>
  <w:num w:numId="27" w16cid:durableId="1258245151">
    <w:abstractNumId w:val="23"/>
  </w:num>
  <w:num w:numId="28" w16cid:durableId="648217836">
    <w:abstractNumId w:val="23"/>
  </w:num>
  <w:num w:numId="29" w16cid:durableId="891312585">
    <w:abstractNumId w:val="23"/>
  </w:num>
  <w:num w:numId="30" w16cid:durableId="1024791855">
    <w:abstractNumId w:val="23"/>
  </w:num>
  <w:num w:numId="31" w16cid:durableId="1149250651">
    <w:abstractNumId w:val="23"/>
  </w:num>
  <w:num w:numId="32" w16cid:durableId="1003895070">
    <w:abstractNumId w:val="23"/>
  </w:num>
  <w:num w:numId="33" w16cid:durableId="12775680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23"/>
  </w:num>
  <w:num w:numId="35" w16cid:durableId="14875508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23"/>
  </w:num>
  <w:num w:numId="37" w16cid:durableId="10074865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23"/>
  </w:num>
  <w:num w:numId="39" w16cid:durableId="20204226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23"/>
  </w:num>
  <w:num w:numId="41" w16cid:durableId="21473135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23"/>
  </w:num>
  <w:num w:numId="44" w16cid:durableId="2064064371">
    <w:abstractNumId w:val="23"/>
  </w:num>
  <w:num w:numId="45" w16cid:durableId="20592792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7115668">
    <w:abstractNumId w:val="30"/>
  </w:num>
  <w:num w:numId="47" w16cid:durableId="981543328">
    <w:abstractNumId w:val="7"/>
  </w:num>
  <w:num w:numId="48" w16cid:durableId="1576669188">
    <w:abstractNumId w:val="3"/>
  </w:num>
  <w:num w:numId="49" w16cid:durableId="50466080">
    <w:abstractNumId w:val="20"/>
  </w:num>
  <w:num w:numId="50" w16cid:durableId="1655261872">
    <w:abstractNumId w:val="23"/>
  </w:num>
  <w:num w:numId="51" w16cid:durableId="501555597">
    <w:abstractNumId w:val="9"/>
  </w:num>
  <w:num w:numId="52" w16cid:durableId="8724224">
    <w:abstractNumId w:val="5"/>
  </w:num>
  <w:num w:numId="53" w16cid:durableId="445976276">
    <w:abstractNumId w:val="23"/>
  </w:num>
  <w:num w:numId="54" w16cid:durableId="357240287">
    <w:abstractNumId w:val="23"/>
  </w:num>
  <w:num w:numId="55" w16cid:durableId="1219393641">
    <w:abstractNumId w:val="18"/>
  </w:num>
  <w:num w:numId="56" w16cid:durableId="572857619">
    <w:abstractNumId w:val="22"/>
  </w:num>
  <w:num w:numId="57" w16cid:durableId="1479111872">
    <w:abstractNumId w:val="16"/>
  </w:num>
  <w:num w:numId="58" w16cid:durableId="1933318175">
    <w:abstractNumId w:val="12"/>
  </w:num>
  <w:num w:numId="59" w16cid:durableId="1759055787">
    <w:abstractNumId w:val="27"/>
  </w:num>
  <w:num w:numId="60" w16cid:durableId="668945434">
    <w:abstractNumId w:val="27"/>
  </w:num>
  <w:num w:numId="61" w16cid:durableId="882594551">
    <w:abstractNumId w:val="27"/>
  </w:num>
  <w:num w:numId="62" w16cid:durableId="1009597727">
    <w:abstractNumId w:val="27"/>
  </w:num>
  <w:num w:numId="63" w16cid:durableId="1633100677">
    <w:abstractNumId w:val="27"/>
  </w:num>
  <w:num w:numId="64" w16cid:durableId="1777016676">
    <w:abstractNumId w:val="27"/>
  </w:num>
  <w:num w:numId="65" w16cid:durableId="1650817172">
    <w:abstractNumId w:val="27"/>
  </w:num>
  <w:num w:numId="66" w16cid:durableId="1131361096">
    <w:abstractNumId w:val="27"/>
  </w:num>
  <w:num w:numId="67" w16cid:durableId="1965385996">
    <w:abstractNumId w:val="27"/>
  </w:num>
  <w:num w:numId="68" w16cid:durableId="584845983">
    <w:abstractNumId w:val="27"/>
  </w:num>
  <w:num w:numId="69" w16cid:durableId="1116564190">
    <w:abstractNumId w:val="27"/>
  </w:num>
  <w:num w:numId="70" w16cid:durableId="91895501">
    <w:abstractNumId w:val="27"/>
  </w:num>
  <w:num w:numId="71" w16cid:durableId="569467794">
    <w:abstractNumId w:val="27"/>
  </w:num>
  <w:num w:numId="72" w16cid:durableId="1072045029">
    <w:abstractNumId w:val="27"/>
  </w:num>
  <w:num w:numId="73" w16cid:durableId="95835233">
    <w:abstractNumId w:val="27"/>
  </w:num>
  <w:num w:numId="74" w16cid:durableId="2070835876">
    <w:abstractNumId w:val="27"/>
  </w:num>
  <w:num w:numId="75" w16cid:durableId="91099061">
    <w:abstractNumId w:val="27"/>
  </w:num>
  <w:num w:numId="76" w16cid:durableId="2086149069">
    <w:abstractNumId w:val="27"/>
  </w:num>
  <w:num w:numId="77" w16cid:durableId="1761557516">
    <w:abstractNumId w:val="23"/>
  </w:num>
  <w:num w:numId="78" w16cid:durableId="402916890">
    <w:abstractNumId w:val="23"/>
  </w:num>
  <w:num w:numId="79" w16cid:durableId="1327898225">
    <w:abstractNumId w:val="23"/>
  </w:num>
  <w:num w:numId="80" w16cid:durableId="702949937">
    <w:abstractNumId w:val="23"/>
  </w:num>
  <w:num w:numId="81" w16cid:durableId="38747058">
    <w:abstractNumId w:val="23"/>
  </w:num>
  <w:num w:numId="82" w16cid:durableId="1064763663">
    <w:abstractNumId w:val="23"/>
  </w:num>
  <w:num w:numId="83" w16cid:durableId="980385146">
    <w:abstractNumId w:val="23"/>
  </w:num>
  <w:num w:numId="84" w16cid:durableId="2074039781">
    <w:abstractNumId w:val="23"/>
  </w:num>
  <w:num w:numId="85" w16cid:durableId="380833253">
    <w:abstractNumId w:val="27"/>
  </w:num>
  <w:num w:numId="86" w16cid:durableId="764575668">
    <w:abstractNumId w:val="27"/>
  </w:num>
  <w:num w:numId="87" w16cid:durableId="1506287495">
    <w:abstractNumId w:val="27"/>
  </w:num>
  <w:num w:numId="88" w16cid:durableId="974338197">
    <w:abstractNumId w:val="2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3B3B"/>
    <w:rsid w:val="00006EC4"/>
    <w:rsid w:val="000074F7"/>
    <w:rsid w:val="00011002"/>
    <w:rsid w:val="00011BF4"/>
    <w:rsid w:val="00012725"/>
    <w:rsid w:val="00012A06"/>
    <w:rsid w:val="000130DB"/>
    <w:rsid w:val="000142D8"/>
    <w:rsid w:val="00014D66"/>
    <w:rsid w:val="00015397"/>
    <w:rsid w:val="000166B4"/>
    <w:rsid w:val="00023E81"/>
    <w:rsid w:val="0002433E"/>
    <w:rsid w:val="00024934"/>
    <w:rsid w:val="000263C0"/>
    <w:rsid w:val="00026926"/>
    <w:rsid w:val="00026929"/>
    <w:rsid w:val="00026F7A"/>
    <w:rsid w:val="00027699"/>
    <w:rsid w:val="00030152"/>
    <w:rsid w:val="0003017B"/>
    <w:rsid w:val="00032032"/>
    <w:rsid w:val="000325DC"/>
    <w:rsid w:val="00034F3B"/>
    <w:rsid w:val="000378C9"/>
    <w:rsid w:val="00040651"/>
    <w:rsid w:val="00044B25"/>
    <w:rsid w:val="000457B6"/>
    <w:rsid w:val="00046BAD"/>
    <w:rsid w:val="000477F4"/>
    <w:rsid w:val="00047D5E"/>
    <w:rsid w:val="0005096E"/>
    <w:rsid w:val="000521BA"/>
    <w:rsid w:val="00053BA5"/>
    <w:rsid w:val="0005462D"/>
    <w:rsid w:val="00056684"/>
    <w:rsid w:val="00061325"/>
    <w:rsid w:val="0006342B"/>
    <w:rsid w:val="00064377"/>
    <w:rsid w:val="00064A9B"/>
    <w:rsid w:val="00066516"/>
    <w:rsid w:val="00067072"/>
    <w:rsid w:val="00074502"/>
    <w:rsid w:val="00075265"/>
    <w:rsid w:val="00076B62"/>
    <w:rsid w:val="000775FE"/>
    <w:rsid w:val="0007774C"/>
    <w:rsid w:val="00077DD5"/>
    <w:rsid w:val="000809A1"/>
    <w:rsid w:val="00081C45"/>
    <w:rsid w:val="00083C3C"/>
    <w:rsid w:val="00086562"/>
    <w:rsid w:val="00090D61"/>
    <w:rsid w:val="000913A8"/>
    <w:rsid w:val="000913F2"/>
    <w:rsid w:val="000949FA"/>
    <w:rsid w:val="00097429"/>
    <w:rsid w:val="000A5F07"/>
    <w:rsid w:val="000A713C"/>
    <w:rsid w:val="000A7DA0"/>
    <w:rsid w:val="000A7FE3"/>
    <w:rsid w:val="000B1914"/>
    <w:rsid w:val="000B2E43"/>
    <w:rsid w:val="000B3B09"/>
    <w:rsid w:val="000B48CB"/>
    <w:rsid w:val="000B4E61"/>
    <w:rsid w:val="000B50AB"/>
    <w:rsid w:val="000B533F"/>
    <w:rsid w:val="000B5E82"/>
    <w:rsid w:val="000B736E"/>
    <w:rsid w:val="000C04F8"/>
    <w:rsid w:val="000C2BE1"/>
    <w:rsid w:val="000C5902"/>
    <w:rsid w:val="000C6B55"/>
    <w:rsid w:val="000D0531"/>
    <w:rsid w:val="000D06DA"/>
    <w:rsid w:val="000D15D6"/>
    <w:rsid w:val="000D24E4"/>
    <w:rsid w:val="000D399C"/>
    <w:rsid w:val="000D4F54"/>
    <w:rsid w:val="000D6E9B"/>
    <w:rsid w:val="000D7F70"/>
    <w:rsid w:val="000E13FC"/>
    <w:rsid w:val="000E1479"/>
    <w:rsid w:val="000E46DE"/>
    <w:rsid w:val="000E56C7"/>
    <w:rsid w:val="000F08DA"/>
    <w:rsid w:val="000F0AD3"/>
    <w:rsid w:val="000F3BD7"/>
    <w:rsid w:val="000F3DBC"/>
    <w:rsid w:val="000F53FD"/>
    <w:rsid w:val="000F6865"/>
    <w:rsid w:val="001012A1"/>
    <w:rsid w:val="00102B03"/>
    <w:rsid w:val="00105456"/>
    <w:rsid w:val="00105E59"/>
    <w:rsid w:val="00110311"/>
    <w:rsid w:val="00110503"/>
    <w:rsid w:val="00110CC9"/>
    <w:rsid w:val="001110F5"/>
    <w:rsid w:val="00111626"/>
    <w:rsid w:val="0011194A"/>
    <w:rsid w:val="00112095"/>
    <w:rsid w:val="00113782"/>
    <w:rsid w:val="0011435A"/>
    <w:rsid w:val="0011485F"/>
    <w:rsid w:val="00115F83"/>
    <w:rsid w:val="0012070B"/>
    <w:rsid w:val="00121192"/>
    <w:rsid w:val="00122A00"/>
    <w:rsid w:val="00125A06"/>
    <w:rsid w:val="00126669"/>
    <w:rsid w:val="00130234"/>
    <w:rsid w:val="00130BA1"/>
    <w:rsid w:val="00132D6C"/>
    <w:rsid w:val="001334A2"/>
    <w:rsid w:val="00133965"/>
    <w:rsid w:val="00133E59"/>
    <w:rsid w:val="001344ED"/>
    <w:rsid w:val="001354D6"/>
    <w:rsid w:val="00135576"/>
    <w:rsid w:val="00135B4E"/>
    <w:rsid w:val="00137E49"/>
    <w:rsid w:val="00141403"/>
    <w:rsid w:val="001414E7"/>
    <w:rsid w:val="00144288"/>
    <w:rsid w:val="001472D5"/>
    <w:rsid w:val="00147977"/>
    <w:rsid w:val="0015106A"/>
    <w:rsid w:val="00151704"/>
    <w:rsid w:val="00152169"/>
    <w:rsid w:val="001548DD"/>
    <w:rsid w:val="00154A08"/>
    <w:rsid w:val="00155F0C"/>
    <w:rsid w:val="00155F7F"/>
    <w:rsid w:val="00157FA7"/>
    <w:rsid w:val="00160CDC"/>
    <w:rsid w:val="00161B2B"/>
    <w:rsid w:val="00161C88"/>
    <w:rsid w:val="00165074"/>
    <w:rsid w:val="00166129"/>
    <w:rsid w:val="00166272"/>
    <w:rsid w:val="00166C0A"/>
    <w:rsid w:val="00167DBD"/>
    <w:rsid w:val="00167E86"/>
    <w:rsid w:val="00170574"/>
    <w:rsid w:val="001710F6"/>
    <w:rsid w:val="00171FD3"/>
    <w:rsid w:val="00172B45"/>
    <w:rsid w:val="00173519"/>
    <w:rsid w:val="00173877"/>
    <w:rsid w:val="001744BB"/>
    <w:rsid w:val="0018094F"/>
    <w:rsid w:val="00180F9D"/>
    <w:rsid w:val="001829DD"/>
    <w:rsid w:val="00184894"/>
    <w:rsid w:val="00191FED"/>
    <w:rsid w:val="0019242C"/>
    <w:rsid w:val="00196D48"/>
    <w:rsid w:val="00197FF5"/>
    <w:rsid w:val="001A0A4F"/>
    <w:rsid w:val="001A120D"/>
    <w:rsid w:val="001A1FDF"/>
    <w:rsid w:val="001A21E7"/>
    <w:rsid w:val="001A6CE8"/>
    <w:rsid w:val="001A6E3E"/>
    <w:rsid w:val="001A7B23"/>
    <w:rsid w:val="001A7F7D"/>
    <w:rsid w:val="001B0C2C"/>
    <w:rsid w:val="001B3706"/>
    <w:rsid w:val="001B4B10"/>
    <w:rsid w:val="001B5438"/>
    <w:rsid w:val="001C1A5B"/>
    <w:rsid w:val="001C4A10"/>
    <w:rsid w:val="001C569F"/>
    <w:rsid w:val="001C6B06"/>
    <w:rsid w:val="001C7BE0"/>
    <w:rsid w:val="001D26A7"/>
    <w:rsid w:val="001D3469"/>
    <w:rsid w:val="001D358A"/>
    <w:rsid w:val="001D77D2"/>
    <w:rsid w:val="001D78E3"/>
    <w:rsid w:val="001E03A9"/>
    <w:rsid w:val="001E0F69"/>
    <w:rsid w:val="001E22B9"/>
    <w:rsid w:val="001E2B47"/>
    <w:rsid w:val="001E2EB5"/>
    <w:rsid w:val="001E4E32"/>
    <w:rsid w:val="001F26AF"/>
    <w:rsid w:val="001F43D0"/>
    <w:rsid w:val="001F5A58"/>
    <w:rsid w:val="001F5E0E"/>
    <w:rsid w:val="001F62EF"/>
    <w:rsid w:val="001F6D8E"/>
    <w:rsid w:val="001F7F46"/>
    <w:rsid w:val="00201002"/>
    <w:rsid w:val="002018DB"/>
    <w:rsid w:val="00201F31"/>
    <w:rsid w:val="00201FF0"/>
    <w:rsid w:val="00204431"/>
    <w:rsid w:val="00206654"/>
    <w:rsid w:val="00206BB1"/>
    <w:rsid w:val="002070B5"/>
    <w:rsid w:val="00210AE8"/>
    <w:rsid w:val="00212804"/>
    <w:rsid w:val="002131AF"/>
    <w:rsid w:val="0021338C"/>
    <w:rsid w:val="00213820"/>
    <w:rsid w:val="0021417A"/>
    <w:rsid w:val="002142AF"/>
    <w:rsid w:val="00214412"/>
    <w:rsid w:val="002151CB"/>
    <w:rsid w:val="002157D0"/>
    <w:rsid w:val="002174C6"/>
    <w:rsid w:val="002206FB"/>
    <w:rsid w:val="00222E1C"/>
    <w:rsid w:val="0022534B"/>
    <w:rsid w:val="002265BB"/>
    <w:rsid w:val="00226AF3"/>
    <w:rsid w:val="0022766C"/>
    <w:rsid w:val="00227C78"/>
    <w:rsid w:val="0023164E"/>
    <w:rsid w:val="00234969"/>
    <w:rsid w:val="002361C7"/>
    <w:rsid w:val="00237847"/>
    <w:rsid w:val="00237C70"/>
    <w:rsid w:val="0024377C"/>
    <w:rsid w:val="00243D3C"/>
    <w:rsid w:val="00244E90"/>
    <w:rsid w:val="00246E7E"/>
    <w:rsid w:val="00253ACB"/>
    <w:rsid w:val="00253D46"/>
    <w:rsid w:val="00255681"/>
    <w:rsid w:val="00255B10"/>
    <w:rsid w:val="00255F00"/>
    <w:rsid w:val="00262BF9"/>
    <w:rsid w:val="00263C81"/>
    <w:rsid w:val="00264818"/>
    <w:rsid w:val="00272172"/>
    <w:rsid w:val="00272530"/>
    <w:rsid w:val="00273248"/>
    <w:rsid w:val="00273F2A"/>
    <w:rsid w:val="00274477"/>
    <w:rsid w:val="0027506F"/>
    <w:rsid w:val="00275F09"/>
    <w:rsid w:val="00276292"/>
    <w:rsid w:val="00276F18"/>
    <w:rsid w:val="002803BB"/>
    <w:rsid w:val="0028043D"/>
    <w:rsid w:val="002808E1"/>
    <w:rsid w:val="0028092A"/>
    <w:rsid w:val="00280A79"/>
    <w:rsid w:val="00281741"/>
    <w:rsid w:val="00282741"/>
    <w:rsid w:val="00284E01"/>
    <w:rsid w:val="00285C64"/>
    <w:rsid w:val="00292695"/>
    <w:rsid w:val="0029299E"/>
    <w:rsid w:val="00293870"/>
    <w:rsid w:val="00295E28"/>
    <w:rsid w:val="00296C76"/>
    <w:rsid w:val="002A0D8D"/>
    <w:rsid w:val="002A1B5C"/>
    <w:rsid w:val="002A73F2"/>
    <w:rsid w:val="002B1E63"/>
    <w:rsid w:val="002B43BB"/>
    <w:rsid w:val="002B456F"/>
    <w:rsid w:val="002B5273"/>
    <w:rsid w:val="002B5A3A"/>
    <w:rsid w:val="002B650B"/>
    <w:rsid w:val="002B6FEB"/>
    <w:rsid w:val="002C2A05"/>
    <w:rsid w:val="002C2D04"/>
    <w:rsid w:val="002C41FD"/>
    <w:rsid w:val="002C4BA4"/>
    <w:rsid w:val="002D0721"/>
    <w:rsid w:val="002D12A6"/>
    <w:rsid w:val="002D49C2"/>
    <w:rsid w:val="002D67C2"/>
    <w:rsid w:val="002D6A3C"/>
    <w:rsid w:val="002D703C"/>
    <w:rsid w:val="002E0FEA"/>
    <w:rsid w:val="002E1139"/>
    <w:rsid w:val="002E11D3"/>
    <w:rsid w:val="002E16F1"/>
    <w:rsid w:val="002E1D9D"/>
    <w:rsid w:val="002E34A2"/>
    <w:rsid w:val="002E42EB"/>
    <w:rsid w:val="002E5D53"/>
    <w:rsid w:val="002E7734"/>
    <w:rsid w:val="002E7A00"/>
    <w:rsid w:val="002F50A8"/>
    <w:rsid w:val="002F5917"/>
    <w:rsid w:val="002F6AF7"/>
    <w:rsid w:val="002F729F"/>
    <w:rsid w:val="00300E92"/>
    <w:rsid w:val="003026B2"/>
    <w:rsid w:val="00303D43"/>
    <w:rsid w:val="00304894"/>
    <w:rsid w:val="003053DB"/>
    <w:rsid w:val="003110BC"/>
    <w:rsid w:val="00311AF3"/>
    <w:rsid w:val="003133F4"/>
    <w:rsid w:val="003163D5"/>
    <w:rsid w:val="00316C9B"/>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D5B"/>
    <w:rsid w:val="0033791E"/>
    <w:rsid w:val="00342383"/>
    <w:rsid w:val="0034251E"/>
    <w:rsid w:val="00344134"/>
    <w:rsid w:val="00344B2F"/>
    <w:rsid w:val="00346083"/>
    <w:rsid w:val="003460C5"/>
    <w:rsid w:val="00346B33"/>
    <w:rsid w:val="00347073"/>
    <w:rsid w:val="0034751B"/>
    <w:rsid w:val="0035073D"/>
    <w:rsid w:val="003517DE"/>
    <w:rsid w:val="00352178"/>
    <w:rsid w:val="0035513F"/>
    <w:rsid w:val="00356243"/>
    <w:rsid w:val="00360810"/>
    <w:rsid w:val="00361239"/>
    <w:rsid w:val="003617D9"/>
    <w:rsid w:val="00362185"/>
    <w:rsid w:val="0036237F"/>
    <w:rsid w:val="0036303A"/>
    <w:rsid w:val="003631AF"/>
    <w:rsid w:val="00363E1F"/>
    <w:rsid w:val="00365529"/>
    <w:rsid w:val="00367598"/>
    <w:rsid w:val="00371D34"/>
    <w:rsid w:val="00373ECA"/>
    <w:rsid w:val="0037478E"/>
    <w:rsid w:val="00375565"/>
    <w:rsid w:val="003762A9"/>
    <w:rsid w:val="0037705E"/>
    <w:rsid w:val="003771C2"/>
    <w:rsid w:val="00382175"/>
    <w:rsid w:val="003856A1"/>
    <w:rsid w:val="003857D6"/>
    <w:rsid w:val="00387578"/>
    <w:rsid w:val="003920E5"/>
    <w:rsid w:val="00393566"/>
    <w:rsid w:val="0039416C"/>
    <w:rsid w:val="00395293"/>
    <w:rsid w:val="003953CD"/>
    <w:rsid w:val="00395921"/>
    <w:rsid w:val="00395A3F"/>
    <w:rsid w:val="00395A80"/>
    <w:rsid w:val="00395D36"/>
    <w:rsid w:val="00395E94"/>
    <w:rsid w:val="003A2971"/>
    <w:rsid w:val="003A5669"/>
    <w:rsid w:val="003A6764"/>
    <w:rsid w:val="003A698D"/>
    <w:rsid w:val="003A7B1D"/>
    <w:rsid w:val="003B0800"/>
    <w:rsid w:val="003B234C"/>
    <w:rsid w:val="003B2B14"/>
    <w:rsid w:val="003B3BB1"/>
    <w:rsid w:val="003B48D0"/>
    <w:rsid w:val="003B5280"/>
    <w:rsid w:val="003B6472"/>
    <w:rsid w:val="003C0F59"/>
    <w:rsid w:val="003C48F0"/>
    <w:rsid w:val="003C5A88"/>
    <w:rsid w:val="003D01EE"/>
    <w:rsid w:val="003D0D94"/>
    <w:rsid w:val="003D0FC8"/>
    <w:rsid w:val="003D132B"/>
    <w:rsid w:val="003D1C1C"/>
    <w:rsid w:val="003D1EFE"/>
    <w:rsid w:val="003D3941"/>
    <w:rsid w:val="003D42AE"/>
    <w:rsid w:val="003D57FC"/>
    <w:rsid w:val="003E0A79"/>
    <w:rsid w:val="003E1BD9"/>
    <w:rsid w:val="003E285E"/>
    <w:rsid w:val="003E615B"/>
    <w:rsid w:val="003E66D9"/>
    <w:rsid w:val="003E7E61"/>
    <w:rsid w:val="003F15F6"/>
    <w:rsid w:val="003F1C5D"/>
    <w:rsid w:val="003F2B07"/>
    <w:rsid w:val="003F458C"/>
    <w:rsid w:val="003F5328"/>
    <w:rsid w:val="003F5E2B"/>
    <w:rsid w:val="003F6B7E"/>
    <w:rsid w:val="00400A53"/>
    <w:rsid w:val="00400E68"/>
    <w:rsid w:val="004016FD"/>
    <w:rsid w:val="0040393C"/>
    <w:rsid w:val="00403C4D"/>
    <w:rsid w:val="00405081"/>
    <w:rsid w:val="00406F6E"/>
    <w:rsid w:val="00411018"/>
    <w:rsid w:val="00412D24"/>
    <w:rsid w:val="004153FB"/>
    <w:rsid w:val="00421103"/>
    <w:rsid w:val="00423974"/>
    <w:rsid w:val="004271D7"/>
    <w:rsid w:val="00430724"/>
    <w:rsid w:val="00430EB7"/>
    <w:rsid w:val="004330F3"/>
    <w:rsid w:val="00433AF1"/>
    <w:rsid w:val="00441986"/>
    <w:rsid w:val="00443446"/>
    <w:rsid w:val="00445639"/>
    <w:rsid w:val="0044697B"/>
    <w:rsid w:val="00450B82"/>
    <w:rsid w:val="0045170A"/>
    <w:rsid w:val="00451ECF"/>
    <w:rsid w:val="0045319F"/>
    <w:rsid w:val="00455B93"/>
    <w:rsid w:val="00456A35"/>
    <w:rsid w:val="00457DFE"/>
    <w:rsid w:val="00457F95"/>
    <w:rsid w:val="00460C45"/>
    <w:rsid w:val="00461C20"/>
    <w:rsid w:val="00462300"/>
    <w:rsid w:val="00463428"/>
    <w:rsid w:val="004655C3"/>
    <w:rsid w:val="00465EA2"/>
    <w:rsid w:val="004662D5"/>
    <w:rsid w:val="00470225"/>
    <w:rsid w:val="004717EB"/>
    <w:rsid w:val="0047217A"/>
    <w:rsid w:val="00473507"/>
    <w:rsid w:val="00473588"/>
    <w:rsid w:val="00474723"/>
    <w:rsid w:val="00480691"/>
    <w:rsid w:val="00481D7A"/>
    <w:rsid w:val="00483E3B"/>
    <w:rsid w:val="00483EE4"/>
    <w:rsid w:val="00484624"/>
    <w:rsid w:val="00485236"/>
    <w:rsid w:val="00486845"/>
    <w:rsid w:val="00487C80"/>
    <w:rsid w:val="0049044C"/>
    <w:rsid w:val="004904FB"/>
    <w:rsid w:val="0049077B"/>
    <w:rsid w:val="004912B8"/>
    <w:rsid w:val="00491E36"/>
    <w:rsid w:val="004923BB"/>
    <w:rsid w:val="004958BD"/>
    <w:rsid w:val="00495E41"/>
    <w:rsid w:val="004A08B7"/>
    <w:rsid w:val="004A10F2"/>
    <w:rsid w:val="004A2EDB"/>
    <w:rsid w:val="004A3811"/>
    <w:rsid w:val="004A5228"/>
    <w:rsid w:val="004A685D"/>
    <w:rsid w:val="004A68AE"/>
    <w:rsid w:val="004B1F6F"/>
    <w:rsid w:val="004B31BE"/>
    <w:rsid w:val="004B4335"/>
    <w:rsid w:val="004B51CA"/>
    <w:rsid w:val="004B60FA"/>
    <w:rsid w:val="004B6268"/>
    <w:rsid w:val="004B7DB2"/>
    <w:rsid w:val="004C3E52"/>
    <w:rsid w:val="004C49D0"/>
    <w:rsid w:val="004C4AB9"/>
    <w:rsid w:val="004C60CF"/>
    <w:rsid w:val="004C66F5"/>
    <w:rsid w:val="004D075D"/>
    <w:rsid w:val="004D17E7"/>
    <w:rsid w:val="004D1FF2"/>
    <w:rsid w:val="004D6A77"/>
    <w:rsid w:val="004D6B37"/>
    <w:rsid w:val="004D7629"/>
    <w:rsid w:val="004E1B58"/>
    <w:rsid w:val="004E2359"/>
    <w:rsid w:val="004E3126"/>
    <w:rsid w:val="004E44A9"/>
    <w:rsid w:val="004E4547"/>
    <w:rsid w:val="004F0D61"/>
    <w:rsid w:val="004F0E88"/>
    <w:rsid w:val="004F22E1"/>
    <w:rsid w:val="004F2F1F"/>
    <w:rsid w:val="004F47E1"/>
    <w:rsid w:val="004F7999"/>
    <w:rsid w:val="00500A18"/>
    <w:rsid w:val="00500BED"/>
    <w:rsid w:val="00501E90"/>
    <w:rsid w:val="005027D4"/>
    <w:rsid w:val="00503635"/>
    <w:rsid w:val="005042D1"/>
    <w:rsid w:val="00504787"/>
    <w:rsid w:val="00507AD2"/>
    <w:rsid w:val="0051056D"/>
    <w:rsid w:val="00512BE1"/>
    <w:rsid w:val="00513ED4"/>
    <w:rsid w:val="00514B71"/>
    <w:rsid w:val="005161DC"/>
    <w:rsid w:val="00524159"/>
    <w:rsid w:val="00524690"/>
    <w:rsid w:val="005260F5"/>
    <w:rsid w:val="005260F8"/>
    <w:rsid w:val="00530FEF"/>
    <w:rsid w:val="005327BD"/>
    <w:rsid w:val="00532DEA"/>
    <w:rsid w:val="005337A2"/>
    <w:rsid w:val="0054024F"/>
    <w:rsid w:val="00540357"/>
    <w:rsid w:val="00541F86"/>
    <w:rsid w:val="0054235A"/>
    <w:rsid w:val="00542673"/>
    <w:rsid w:val="005435D0"/>
    <w:rsid w:val="00543E78"/>
    <w:rsid w:val="0054482E"/>
    <w:rsid w:val="00544CE9"/>
    <w:rsid w:val="0054552E"/>
    <w:rsid w:val="00545BB6"/>
    <w:rsid w:val="00545E56"/>
    <w:rsid w:val="0054790A"/>
    <w:rsid w:val="00547B61"/>
    <w:rsid w:val="005502FC"/>
    <w:rsid w:val="00550AA8"/>
    <w:rsid w:val="005526F1"/>
    <w:rsid w:val="005527C0"/>
    <w:rsid w:val="00565B78"/>
    <w:rsid w:val="005664F7"/>
    <w:rsid w:val="00567F8D"/>
    <w:rsid w:val="0057043A"/>
    <w:rsid w:val="00572D79"/>
    <w:rsid w:val="005743A4"/>
    <w:rsid w:val="005752F2"/>
    <w:rsid w:val="00575AD3"/>
    <w:rsid w:val="00580531"/>
    <w:rsid w:val="00581552"/>
    <w:rsid w:val="00581C0A"/>
    <w:rsid w:val="005837F7"/>
    <w:rsid w:val="005840E9"/>
    <w:rsid w:val="00585023"/>
    <w:rsid w:val="00587BC9"/>
    <w:rsid w:val="00591634"/>
    <w:rsid w:val="00592C01"/>
    <w:rsid w:val="0059307C"/>
    <w:rsid w:val="0059325D"/>
    <w:rsid w:val="00594A33"/>
    <w:rsid w:val="00595E17"/>
    <w:rsid w:val="00596779"/>
    <w:rsid w:val="005970AD"/>
    <w:rsid w:val="005973DC"/>
    <w:rsid w:val="005A1C89"/>
    <w:rsid w:val="005A217B"/>
    <w:rsid w:val="005A2FAF"/>
    <w:rsid w:val="005A3013"/>
    <w:rsid w:val="005A5AFD"/>
    <w:rsid w:val="005A6C52"/>
    <w:rsid w:val="005A71E0"/>
    <w:rsid w:val="005A7C54"/>
    <w:rsid w:val="005B0060"/>
    <w:rsid w:val="005B1FE5"/>
    <w:rsid w:val="005B2755"/>
    <w:rsid w:val="005B30DA"/>
    <w:rsid w:val="005B35A9"/>
    <w:rsid w:val="005B3CEF"/>
    <w:rsid w:val="005B49AE"/>
    <w:rsid w:val="005B55B7"/>
    <w:rsid w:val="005B75CE"/>
    <w:rsid w:val="005C1720"/>
    <w:rsid w:val="005C51E9"/>
    <w:rsid w:val="005C6F0D"/>
    <w:rsid w:val="005C6F96"/>
    <w:rsid w:val="005D0156"/>
    <w:rsid w:val="005D1C2C"/>
    <w:rsid w:val="005D1D37"/>
    <w:rsid w:val="005D3047"/>
    <w:rsid w:val="005D4F27"/>
    <w:rsid w:val="005D4FC3"/>
    <w:rsid w:val="005D659F"/>
    <w:rsid w:val="005D77CD"/>
    <w:rsid w:val="005E1CBF"/>
    <w:rsid w:val="005E33C4"/>
    <w:rsid w:val="005E34F6"/>
    <w:rsid w:val="005E40CC"/>
    <w:rsid w:val="005E43CA"/>
    <w:rsid w:val="005E65E1"/>
    <w:rsid w:val="005E6ABF"/>
    <w:rsid w:val="005F1602"/>
    <w:rsid w:val="005F66D5"/>
    <w:rsid w:val="005F6751"/>
    <w:rsid w:val="005F7586"/>
    <w:rsid w:val="005F7726"/>
    <w:rsid w:val="005F7F2C"/>
    <w:rsid w:val="00602D98"/>
    <w:rsid w:val="0060302C"/>
    <w:rsid w:val="00603B62"/>
    <w:rsid w:val="00604051"/>
    <w:rsid w:val="00604DC3"/>
    <w:rsid w:val="006061BE"/>
    <w:rsid w:val="00606768"/>
    <w:rsid w:val="0060699F"/>
    <w:rsid w:val="006173F4"/>
    <w:rsid w:val="00617F2E"/>
    <w:rsid w:val="00617F7D"/>
    <w:rsid w:val="00622A4D"/>
    <w:rsid w:val="006256B4"/>
    <w:rsid w:val="00626E81"/>
    <w:rsid w:val="00627262"/>
    <w:rsid w:val="006304DE"/>
    <w:rsid w:val="00630689"/>
    <w:rsid w:val="0063326E"/>
    <w:rsid w:val="00634061"/>
    <w:rsid w:val="006340B7"/>
    <w:rsid w:val="006354AC"/>
    <w:rsid w:val="006368C9"/>
    <w:rsid w:val="00641848"/>
    <w:rsid w:val="00643755"/>
    <w:rsid w:val="00643B42"/>
    <w:rsid w:val="00644403"/>
    <w:rsid w:val="0064630D"/>
    <w:rsid w:val="0064644B"/>
    <w:rsid w:val="006511BE"/>
    <w:rsid w:val="00651295"/>
    <w:rsid w:val="006527C1"/>
    <w:rsid w:val="00652B3F"/>
    <w:rsid w:val="00652E77"/>
    <w:rsid w:val="00653E28"/>
    <w:rsid w:val="006570F0"/>
    <w:rsid w:val="006617C0"/>
    <w:rsid w:val="006633C0"/>
    <w:rsid w:val="00665E91"/>
    <w:rsid w:val="00667584"/>
    <w:rsid w:val="006676BE"/>
    <w:rsid w:val="00667B66"/>
    <w:rsid w:val="00667BCC"/>
    <w:rsid w:val="00667D83"/>
    <w:rsid w:val="00670A3A"/>
    <w:rsid w:val="006720A9"/>
    <w:rsid w:val="00672499"/>
    <w:rsid w:val="0067351A"/>
    <w:rsid w:val="006737A3"/>
    <w:rsid w:val="00675117"/>
    <w:rsid w:val="006810C0"/>
    <w:rsid w:val="0068149E"/>
    <w:rsid w:val="006838D7"/>
    <w:rsid w:val="00684925"/>
    <w:rsid w:val="00685378"/>
    <w:rsid w:val="00685F3E"/>
    <w:rsid w:val="006864BB"/>
    <w:rsid w:val="00687CE1"/>
    <w:rsid w:val="00690337"/>
    <w:rsid w:val="00691E6C"/>
    <w:rsid w:val="00693141"/>
    <w:rsid w:val="0069404C"/>
    <w:rsid w:val="006951EE"/>
    <w:rsid w:val="006A1B27"/>
    <w:rsid w:val="006A46C1"/>
    <w:rsid w:val="006A5D17"/>
    <w:rsid w:val="006A6285"/>
    <w:rsid w:val="006A6529"/>
    <w:rsid w:val="006A6B61"/>
    <w:rsid w:val="006A76BA"/>
    <w:rsid w:val="006B1818"/>
    <w:rsid w:val="006B2A13"/>
    <w:rsid w:val="006B5EBB"/>
    <w:rsid w:val="006B6830"/>
    <w:rsid w:val="006B6CE9"/>
    <w:rsid w:val="006B7129"/>
    <w:rsid w:val="006C0728"/>
    <w:rsid w:val="006C0C36"/>
    <w:rsid w:val="006C241B"/>
    <w:rsid w:val="006C5B06"/>
    <w:rsid w:val="006C6208"/>
    <w:rsid w:val="006C6526"/>
    <w:rsid w:val="006C7931"/>
    <w:rsid w:val="006D1814"/>
    <w:rsid w:val="006D3E28"/>
    <w:rsid w:val="006D74C9"/>
    <w:rsid w:val="006D7B24"/>
    <w:rsid w:val="006E043E"/>
    <w:rsid w:val="006E0F23"/>
    <w:rsid w:val="006E16E0"/>
    <w:rsid w:val="006E33FD"/>
    <w:rsid w:val="006E5D23"/>
    <w:rsid w:val="006E701C"/>
    <w:rsid w:val="006E71DF"/>
    <w:rsid w:val="006F03E0"/>
    <w:rsid w:val="006F11E9"/>
    <w:rsid w:val="006F2A23"/>
    <w:rsid w:val="006F2B7B"/>
    <w:rsid w:val="006F6994"/>
    <w:rsid w:val="006F6A74"/>
    <w:rsid w:val="006F760F"/>
    <w:rsid w:val="006F7616"/>
    <w:rsid w:val="007009AE"/>
    <w:rsid w:val="00700D85"/>
    <w:rsid w:val="00700DEA"/>
    <w:rsid w:val="007011E1"/>
    <w:rsid w:val="007050AE"/>
    <w:rsid w:val="00705F9B"/>
    <w:rsid w:val="00706CC0"/>
    <w:rsid w:val="007077C4"/>
    <w:rsid w:val="00713B2B"/>
    <w:rsid w:val="0071471E"/>
    <w:rsid w:val="0071729C"/>
    <w:rsid w:val="00717FD8"/>
    <w:rsid w:val="00720AEB"/>
    <w:rsid w:val="00721E89"/>
    <w:rsid w:val="00724AB7"/>
    <w:rsid w:val="00724C3D"/>
    <w:rsid w:val="00724F1C"/>
    <w:rsid w:val="00726CB0"/>
    <w:rsid w:val="007277EB"/>
    <w:rsid w:val="00727AAE"/>
    <w:rsid w:val="00727DBB"/>
    <w:rsid w:val="0073047B"/>
    <w:rsid w:val="007305B8"/>
    <w:rsid w:val="00732C9F"/>
    <w:rsid w:val="00733A6F"/>
    <w:rsid w:val="00734A87"/>
    <w:rsid w:val="0074414E"/>
    <w:rsid w:val="007452EC"/>
    <w:rsid w:val="00745F81"/>
    <w:rsid w:val="0074655C"/>
    <w:rsid w:val="00747B5F"/>
    <w:rsid w:val="007525DC"/>
    <w:rsid w:val="00753076"/>
    <w:rsid w:val="0075324D"/>
    <w:rsid w:val="00754746"/>
    <w:rsid w:val="00757AAE"/>
    <w:rsid w:val="00760F4F"/>
    <w:rsid w:val="00761A45"/>
    <w:rsid w:val="00761A9F"/>
    <w:rsid w:val="00762F93"/>
    <w:rsid w:val="00763079"/>
    <w:rsid w:val="00763402"/>
    <w:rsid w:val="00763710"/>
    <w:rsid w:val="00766A9B"/>
    <w:rsid w:val="00767466"/>
    <w:rsid w:val="00767EBB"/>
    <w:rsid w:val="00773043"/>
    <w:rsid w:val="0077495C"/>
    <w:rsid w:val="00774A8E"/>
    <w:rsid w:val="00774F0D"/>
    <w:rsid w:val="00777288"/>
    <w:rsid w:val="00780930"/>
    <w:rsid w:val="0078210A"/>
    <w:rsid w:val="00786351"/>
    <w:rsid w:val="00787EC6"/>
    <w:rsid w:val="0079013B"/>
    <w:rsid w:val="0079141B"/>
    <w:rsid w:val="00791787"/>
    <w:rsid w:val="00792B0F"/>
    <w:rsid w:val="00793F9D"/>
    <w:rsid w:val="00795978"/>
    <w:rsid w:val="007960C3"/>
    <w:rsid w:val="00796AEC"/>
    <w:rsid w:val="00796B95"/>
    <w:rsid w:val="007A1796"/>
    <w:rsid w:val="007A2AF6"/>
    <w:rsid w:val="007A2F10"/>
    <w:rsid w:val="007A35D3"/>
    <w:rsid w:val="007A4C92"/>
    <w:rsid w:val="007A5866"/>
    <w:rsid w:val="007A684C"/>
    <w:rsid w:val="007A6DEF"/>
    <w:rsid w:val="007A746B"/>
    <w:rsid w:val="007B04F6"/>
    <w:rsid w:val="007B43FD"/>
    <w:rsid w:val="007B4411"/>
    <w:rsid w:val="007C1165"/>
    <w:rsid w:val="007C2681"/>
    <w:rsid w:val="007C39E5"/>
    <w:rsid w:val="007C4666"/>
    <w:rsid w:val="007C48B0"/>
    <w:rsid w:val="007C5638"/>
    <w:rsid w:val="007C5FFB"/>
    <w:rsid w:val="007C6965"/>
    <w:rsid w:val="007D078B"/>
    <w:rsid w:val="007D1B27"/>
    <w:rsid w:val="007D1E40"/>
    <w:rsid w:val="007D23D4"/>
    <w:rsid w:val="007D4C35"/>
    <w:rsid w:val="007D7592"/>
    <w:rsid w:val="007D7F58"/>
    <w:rsid w:val="007E0CAA"/>
    <w:rsid w:val="007E0DA3"/>
    <w:rsid w:val="007E13AF"/>
    <w:rsid w:val="007E255C"/>
    <w:rsid w:val="007E2766"/>
    <w:rsid w:val="007E4FEA"/>
    <w:rsid w:val="007F1128"/>
    <w:rsid w:val="007F16B2"/>
    <w:rsid w:val="007F29DF"/>
    <w:rsid w:val="007F3170"/>
    <w:rsid w:val="007F374E"/>
    <w:rsid w:val="007F471F"/>
    <w:rsid w:val="007F4893"/>
    <w:rsid w:val="007F5476"/>
    <w:rsid w:val="007F65CA"/>
    <w:rsid w:val="007F69B7"/>
    <w:rsid w:val="007F78F5"/>
    <w:rsid w:val="0080088B"/>
    <w:rsid w:val="008029CF"/>
    <w:rsid w:val="00804FB8"/>
    <w:rsid w:val="00805F07"/>
    <w:rsid w:val="00806EBF"/>
    <w:rsid w:val="00807614"/>
    <w:rsid w:val="00810301"/>
    <w:rsid w:val="008108F4"/>
    <w:rsid w:val="00811D0E"/>
    <w:rsid w:val="00815315"/>
    <w:rsid w:val="00817219"/>
    <w:rsid w:val="00817A02"/>
    <w:rsid w:val="008204C1"/>
    <w:rsid w:val="008206C5"/>
    <w:rsid w:val="008211EF"/>
    <w:rsid w:val="008217AC"/>
    <w:rsid w:val="00822744"/>
    <w:rsid w:val="00822C12"/>
    <w:rsid w:val="0082674F"/>
    <w:rsid w:val="0082687E"/>
    <w:rsid w:val="008271B0"/>
    <w:rsid w:val="0083204F"/>
    <w:rsid w:val="0083421E"/>
    <w:rsid w:val="00834444"/>
    <w:rsid w:val="00837528"/>
    <w:rsid w:val="0083782A"/>
    <w:rsid w:val="00842705"/>
    <w:rsid w:val="00845972"/>
    <w:rsid w:val="00846759"/>
    <w:rsid w:val="00847477"/>
    <w:rsid w:val="00850B1C"/>
    <w:rsid w:val="00852092"/>
    <w:rsid w:val="008531BF"/>
    <w:rsid w:val="008548A4"/>
    <w:rsid w:val="008563D5"/>
    <w:rsid w:val="00861261"/>
    <w:rsid w:val="0086173D"/>
    <w:rsid w:val="00861E16"/>
    <w:rsid w:val="0086215F"/>
    <w:rsid w:val="0086342D"/>
    <w:rsid w:val="00865668"/>
    <w:rsid w:val="008667EB"/>
    <w:rsid w:val="00867E5F"/>
    <w:rsid w:val="0087195E"/>
    <w:rsid w:val="008723B8"/>
    <w:rsid w:val="008726B4"/>
    <w:rsid w:val="00872B90"/>
    <w:rsid w:val="00873048"/>
    <w:rsid w:val="008747D9"/>
    <w:rsid w:val="00874CCD"/>
    <w:rsid w:val="00875C49"/>
    <w:rsid w:val="0087605B"/>
    <w:rsid w:val="00876A3F"/>
    <w:rsid w:val="0087727F"/>
    <w:rsid w:val="00880E89"/>
    <w:rsid w:val="008816A8"/>
    <w:rsid w:val="008820A3"/>
    <w:rsid w:val="00882FC1"/>
    <w:rsid w:val="00883E66"/>
    <w:rsid w:val="008867B6"/>
    <w:rsid w:val="008871F6"/>
    <w:rsid w:val="0089071A"/>
    <w:rsid w:val="00891DC8"/>
    <w:rsid w:val="00891E31"/>
    <w:rsid w:val="008931F4"/>
    <w:rsid w:val="00893CBF"/>
    <w:rsid w:val="00895417"/>
    <w:rsid w:val="00896DD0"/>
    <w:rsid w:val="00897BFF"/>
    <w:rsid w:val="008A034A"/>
    <w:rsid w:val="008A10B6"/>
    <w:rsid w:val="008A2869"/>
    <w:rsid w:val="008A4073"/>
    <w:rsid w:val="008A5283"/>
    <w:rsid w:val="008A52B1"/>
    <w:rsid w:val="008B0E93"/>
    <w:rsid w:val="008B2D3C"/>
    <w:rsid w:val="008B2E1B"/>
    <w:rsid w:val="008B4826"/>
    <w:rsid w:val="008B734C"/>
    <w:rsid w:val="008C0877"/>
    <w:rsid w:val="008C1F2C"/>
    <w:rsid w:val="008C30D5"/>
    <w:rsid w:val="008C40CD"/>
    <w:rsid w:val="008C4805"/>
    <w:rsid w:val="008D0955"/>
    <w:rsid w:val="008D39FC"/>
    <w:rsid w:val="008D4E1A"/>
    <w:rsid w:val="008D7B04"/>
    <w:rsid w:val="008D7FE8"/>
    <w:rsid w:val="008E199E"/>
    <w:rsid w:val="008E3B75"/>
    <w:rsid w:val="008E4788"/>
    <w:rsid w:val="008E4FEB"/>
    <w:rsid w:val="008E65CA"/>
    <w:rsid w:val="008E7B7D"/>
    <w:rsid w:val="008F0F6A"/>
    <w:rsid w:val="008F283E"/>
    <w:rsid w:val="008F2A55"/>
    <w:rsid w:val="008F2FBB"/>
    <w:rsid w:val="008F307E"/>
    <w:rsid w:val="008F325E"/>
    <w:rsid w:val="008F4A4F"/>
    <w:rsid w:val="008F63FD"/>
    <w:rsid w:val="009001AD"/>
    <w:rsid w:val="00902151"/>
    <w:rsid w:val="00902827"/>
    <w:rsid w:val="00902AF7"/>
    <w:rsid w:val="00904405"/>
    <w:rsid w:val="00904842"/>
    <w:rsid w:val="00904C59"/>
    <w:rsid w:val="00905CC8"/>
    <w:rsid w:val="0090621E"/>
    <w:rsid w:val="0091015A"/>
    <w:rsid w:val="00913A36"/>
    <w:rsid w:val="009163FB"/>
    <w:rsid w:val="009172EA"/>
    <w:rsid w:val="00917A0A"/>
    <w:rsid w:val="009230F7"/>
    <w:rsid w:val="00923149"/>
    <w:rsid w:val="009243A1"/>
    <w:rsid w:val="0092549D"/>
    <w:rsid w:val="00930568"/>
    <w:rsid w:val="0093369B"/>
    <w:rsid w:val="00935A59"/>
    <w:rsid w:val="00940EC2"/>
    <w:rsid w:val="00940FB1"/>
    <w:rsid w:val="00942498"/>
    <w:rsid w:val="00944C42"/>
    <w:rsid w:val="009458F8"/>
    <w:rsid w:val="00945ED6"/>
    <w:rsid w:val="009479C1"/>
    <w:rsid w:val="00953EF9"/>
    <w:rsid w:val="009549D1"/>
    <w:rsid w:val="00954F4D"/>
    <w:rsid w:val="00960471"/>
    <w:rsid w:val="00965B46"/>
    <w:rsid w:val="00965BCA"/>
    <w:rsid w:val="00966CBE"/>
    <w:rsid w:val="00966FE0"/>
    <w:rsid w:val="00972096"/>
    <w:rsid w:val="00976604"/>
    <w:rsid w:val="00977764"/>
    <w:rsid w:val="009778A1"/>
    <w:rsid w:val="00982486"/>
    <w:rsid w:val="00982976"/>
    <w:rsid w:val="009837E8"/>
    <w:rsid w:val="00984681"/>
    <w:rsid w:val="00984AF9"/>
    <w:rsid w:val="00987395"/>
    <w:rsid w:val="009912A6"/>
    <w:rsid w:val="0099263B"/>
    <w:rsid w:val="00992AA1"/>
    <w:rsid w:val="00995DCA"/>
    <w:rsid w:val="009972C3"/>
    <w:rsid w:val="00997791"/>
    <w:rsid w:val="00997EFD"/>
    <w:rsid w:val="009A323E"/>
    <w:rsid w:val="009A3AB5"/>
    <w:rsid w:val="009A4073"/>
    <w:rsid w:val="009A45EB"/>
    <w:rsid w:val="009A5FB0"/>
    <w:rsid w:val="009A63B7"/>
    <w:rsid w:val="009B47F4"/>
    <w:rsid w:val="009B5765"/>
    <w:rsid w:val="009B5FB5"/>
    <w:rsid w:val="009C1126"/>
    <w:rsid w:val="009C3A64"/>
    <w:rsid w:val="009C3C1F"/>
    <w:rsid w:val="009C3DED"/>
    <w:rsid w:val="009C5075"/>
    <w:rsid w:val="009C5AEA"/>
    <w:rsid w:val="009C694E"/>
    <w:rsid w:val="009D0798"/>
    <w:rsid w:val="009D21CF"/>
    <w:rsid w:val="009D2F51"/>
    <w:rsid w:val="009D6595"/>
    <w:rsid w:val="009D66E2"/>
    <w:rsid w:val="009D6B29"/>
    <w:rsid w:val="009E0594"/>
    <w:rsid w:val="009E11EF"/>
    <w:rsid w:val="009E32A5"/>
    <w:rsid w:val="009E3E5E"/>
    <w:rsid w:val="009E5043"/>
    <w:rsid w:val="009E69A6"/>
    <w:rsid w:val="009F1B14"/>
    <w:rsid w:val="009F1BF0"/>
    <w:rsid w:val="009F4FEE"/>
    <w:rsid w:val="009F5203"/>
    <w:rsid w:val="009F6742"/>
    <w:rsid w:val="00A032CF"/>
    <w:rsid w:val="00A10358"/>
    <w:rsid w:val="00A15597"/>
    <w:rsid w:val="00A15656"/>
    <w:rsid w:val="00A159BD"/>
    <w:rsid w:val="00A17184"/>
    <w:rsid w:val="00A17C88"/>
    <w:rsid w:val="00A202AC"/>
    <w:rsid w:val="00A206E0"/>
    <w:rsid w:val="00A2177C"/>
    <w:rsid w:val="00A22953"/>
    <w:rsid w:val="00A230EC"/>
    <w:rsid w:val="00A23820"/>
    <w:rsid w:val="00A2558C"/>
    <w:rsid w:val="00A30108"/>
    <w:rsid w:val="00A30285"/>
    <w:rsid w:val="00A3425C"/>
    <w:rsid w:val="00A35C5A"/>
    <w:rsid w:val="00A37798"/>
    <w:rsid w:val="00A37FAC"/>
    <w:rsid w:val="00A4275A"/>
    <w:rsid w:val="00A42AC0"/>
    <w:rsid w:val="00A43791"/>
    <w:rsid w:val="00A437AA"/>
    <w:rsid w:val="00A43C32"/>
    <w:rsid w:val="00A44DD6"/>
    <w:rsid w:val="00A45809"/>
    <w:rsid w:val="00A465FD"/>
    <w:rsid w:val="00A47235"/>
    <w:rsid w:val="00A47EEC"/>
    <w:rsid w:val="00A5081A"/>
    <w:rsid w:val="00A515B2"/>
    <w:rsid w:val="00A53CDF"/>
    <w:rsid w:val="00A53D1C"/>
    <w:rsid w:val="00A5488C"/>
    <w:rsid w:val="00A55754"/>
    <w:rsid w:val="00A57D9C"/>
    <w:rsid w:val="00A627C6"/>
    <w:rsid w:val="00A62AFC"/>
    <w:rsid w:val="00A63106"/>
    <w:rsid w:val="00A65964"/>
    <w:rsid w:val="00A65BC3"/>
    <w:rsid w:val="00A66BA9"/>
    <w:rsid w:val="00A67728"/>
    <w:rsid w:val="00A70A3D"/>
    <w:rsid w:val="00A732E7"/>
    <w:rsid w:val="00A755F3"/>
    <w:rsid w:val="00A77E4F"/>
    <w:rsid w:val="00A80131"/>
    <w:rsid w:val="00A8146D"/>
    <w:rsid w:val="00A81FDE"/>
    <w:rsid w:val="00A83626"/>
    <w:rsid w:val="00A84E19"/>
    <w:rsid w:val="00A84FE1"/>
    <w:rsid w:val="00A850EC"/>
    <w:rsid w:val="00A91E83"/>
    <w:rsid w:val="00A9531F"/>
    <w:rsid w:val="00A953F5"/>
    <w:rsid w:val="00AA033E"/>
    <w:rsid w:val="00AA0458"/>
    <w:rsid w:val="00AA0935"/>
    <w:rsid w:val="00AA2A88"/>
    <w:rsid w:val="00AA697B"/>
    <w:rsid w:val="00AB1DFB"/>
    <w:rsid w:val="00AB279E"/>
    <w:rsid w:val="00AB2FEC"/>
    <w:rsid w:val="00AB43C1"/>
    <w:rsid w:val="00AB4973"/>
    <w:rsid w:val="00AB5B9B"/>
    <w:rsid w:val="00AB627F"/>
    <w:rsid w:val="00AB6986"/>
    <w:rsid w:val="00AC1025"/>
    <w:rsid w:val="00AC10DF"/>
    <w:rsid w:val="00AC1503"/>
    <w:rsid w:val="00AC5D47"/>
    <w:rsid w:val="00AD11E5"/>
    <w:rsid w:val="00AD1709"/>
    <w:rsid w:val="00AD3C4F"/>
    <w:rsid w:val="00AD5331"/>
    <w:rsid w:val="00AD69E5"/>
    <w:rsid w:val="00AD7ECC"/>
    <w:rsid w:val="00AE1BC1"/>
    <w:rsid w:val="00AE4E30"/>
    <w:rsid w:val="00AE5B15"/>
    <w:rsid w:val="00AE6664"/>
    <w:rsid w:val="00AE67A7"/>
    <w:rsid w:val="00AF1071"/>
    <w:rsid w:val="00AF1976"/>
    <w:rsid w:val="00AF4D1F"/>
    <w:rsid w:val="00AF574F"/>
    <w:rsid w:val="00AF5E80"/>
    <w:rsid w:val="00AF64F0"/>
    <w:rsid w:val="00AF7424"/>
    <w:rsid w:val="00B00E20"/>
    <w:rsid w:val="00B01F74"/>
    <w:rsid w:val="00B06D4F"/>
    <w:rsid w:val="00B075CF"/>
    <w:rsid w:val="00B0781B"/>
    <w:rsid w:val="00B07846"/>
    <w:rsid w:val="00B10CF6"/>
    <w:rsid w:val="00B13C44"/>
    <w:rsid w:val="00B14783"/>
    <w:rsid w:val="00B14855"/>
    <w:rsid w:val="00B16305"/>
    <w:rsid w:val="00B205A1"/>
    <w:rsid w:val="00B2090F"/>
    <w:rsid w:val="00B20ECE"/>
    <w:rsid w:val="00B22ABB"/>
    <w:rsid w:val="00B23DAE"/>
    <w:rsid w:val="00B25ABC"/>
    <w:rsid w:val="00B25FE6"/>
    <w:rsid w:val="00B269EF"/>
    <w:rsid w:val="00B3028D"/>
    <w:rsid w:val="00B311F8"/>
    <w:rsid w:val="00B3721D"/>
    <w:rsid w:val="00B37535"/>
    <w:rsid w:val="00B44E37"/>
    <w:rsid w:val="00B4705A"/>
    <w:rsid w:val="00B47916"/>
    <w:rsid w:val="00B50763"/>
    <w:rsid w:val="00B5303A"/>
    <w:rsid w:val="00B550A0"/>
    <w:rsid w:val="00B56E75"/>
    <w:rsid w:val="00B5754F"/>
    <w:rsid w:val="00B57EFF"/>
    <w:rsid w:val="00B634BC"/>
    <w:rsid w:val="00B641A0"/>
    <w:rsid w:val="00B6483E"/>
    <w:rsid w:val="00B662F8"/>
    <w:rsid w:val="00B67FD3"/>
    <w:rsid w:val="00B70993"/>
    <w:rsid w:val="00B70C8C"/>
    <w:rsid w:val="00B7142D"/>
    <w:rsid w:val="00B72A88"/>
    <w:rsid w:val="00B73031"/>
    <w:rsid w:val="00B73477"/>
    <w:rsid w:val="00B73CD4"/>
    <w:rsid w:val="00B762B8"/>
    <w:rsid w:val="00B76427"/>
    <w:rsid w:val="00B770E9"/>
    <w:rsid w:val="00B773B7"/>
    <w:rsid w:val="00B80CDA"/>
    <w:rsid w:val="00B85BEE"/>
    <w:rsid w:val="00B87651"/>
    <w:rsid w:val="00B90CEC"/>
    <w:rsid w:val="00B9199F"/>
    <w:rsid w:val="00B925FA"/>
    <w:rsid w:val="00B932CD"/>
    <w:rsid w:val="00B935B7"/>
    <w:rsid w:val="00B96438"/>
    <w:rsid w:val="00B96C11"/>
    <w:rsid w:val="00BA248C"/>
    <w:rsid w:val="00BA3C65"/>
    <w:rsid w:val="00BA4813"/>
    <w:rsid w:val="00BA7E15"/>
    <w:rsid w:val="00BB1D0A"/>
    <w:rsid w:val="00BB2B02"/>
    <w:rsid w:val="00BB4575"/>
    <w:rsid w:val="00BC1405"/>
    <w:rsid w:val="00BC2EFF"/>
    <w:rsid w:val="00BC757D"/>
    <w:rsid w:val="00BC7920"/>
    <w:rsid w:val="00BD0A5B"/>
    <w:rsid w:val="00BD4662"/>
    <w:rsid w:val="00BD5A9C"/>
    <w:rsid w:val="00BD7154"/>
    <w:rsid w:val="00BD7D73"/>
    <w:rsid w:val="00BE100D"/>
    <w:rsid w:val="00BE2A4C"/>
    <w:rsid w:val="00BE4FCF"/>
    <w:rsid w:val="00BE544A"/>
    <w:rsid w:val="00BE6BA5"/>
    <w:rsid w:val="00BE70CB"/>
    <w:rsid w:val="00BF15A1"/>
    <w:rsid w:val="00BF2C44"/>
    <w:rsid w:val="00BF2E9A"/>
    <w:rsid w:val="00BF3429"/>
    <w:rsid w:val="00BF635D"/>
    <w:rsid w:val="00C00002"/>
    <w:rsid w:val="00C010DC"/>
    <w:rsid w:val="00C01FD2"/>
    <w:rsid w:val="00C0200D"/>
    <w:rsid w:val="00C022E9"/>
    <w:rsid w:val="00C04357"/>
    <w:rsid w:val="00C047F6"/>
    <w:rsid w:val="00C04947"/>
    <w:rsid w:val="00C049A7"/>
    <w:rsid w:val="00C04A5E"/>
    <w:rsid w:val="00C063A9"/>
    <w:rsid w:val="00C06548"/>
    <w:rsid w:val="00C076A3"/>
    <w:rsid w:val="00C07EE2"/>
    <w:rsid w:val="00C104D2"/>
    <w:rsid w:val="00C10893"/>
    <w:rsid w:val="00C11503"/>
    <w:rsid w:val="00C12954"/>
    <w:rsid w:val="00C20C3B"/>
    <w:rsid w:val="00C21025"/>
    <w:rsid w:val="00C218C5"/>
    <w:rsid w:val="00C24A4A"/>
    <w:rsid w:val="00C27667"/>
    <w:rsid w:val="00C27C93"/>
    <w:rsid w:val="00C27F28"/>
    <w:rsid w:val="00C3335B"/>
    <w:rsid w:val="00C345D2"/>
    <w:rsid w:val="00C345E8"/>
    <w:rsid w:val="00C36679"/>
    <w:rsid w:val="00C36765"/>
    <w:rsid w:val="00C40593"/>
    <w:rsid w:val="00C40F31"/>
    <w:rsid w:val="00C455BE"/>
    <w:rsid w:val="00C50D1E"/>
    <w:rsid w:val="00C5198C"/>
    <w:rsid w:val="00C51C59"/>
    <w:rsid w:val="00C51C7A"/>
    <w:rsid w:val="00C539EC"/>
    <w:rsid w:val="00C55DC3"/>
    <w:rsid w:val="00C56792"/>
    <w:rsid w:val="00C610E9"/>
    <w:rsid w:val="00C62E0E"/>
    <w:rsid w:val="00C65600"/>
    <w:rsid w:val="00C660DA"/>
    <w:rsid w:val="00C73E44"/>
    <w:rsid w:val="00C772AC"/>
    <w:rsid w:val="00C77A4C"/>
    <w:rsid w:val="00C82585"/>
    <w:rsid w:val="00C82D41"/>
    <w:rsid w:val="00C84731"/>
    <w:rsid w:val="00C8524D"/>
    <w:rsid w:val="00C857A5"/>
    <w:rsid w:val="00C8653E"/>
    <w:rsid w:val="00C874A8"/>
    <w:rsid w:val="00C9042E"/>
    <w:rsid w:val="00C950DF"/>
    <w:rsid w:val="00C95C44"/>
    <w:rsid w:val="00C95CEB"/>
    <w:rsid w:val="00C961EA"/>
    <w:rsid w:val="00CA18E7"/>
    <w:rsid w:val="00CA4A91"/>
    <w:rsid w:val="00CB34F4"/>
    <w:rsid w:val="00CB38A1"/>
    <w:rsid w:val="00CB442C"/>
    <w:rsid w:val="00CB4AE9"/>
    <w:rsid w:val="00CB5349"/>
    <w:rsid w:val="00CB5990"/>
    <w:rsid w:val="00CB6264"/>
    <w:rsid w:val="00CB7231"/>
    <w:rsid w:val="00CB7A22"/>
    <w:rsid w:val="00CC0C7D"/>
    <w:rsid w:val="00CC1079"/>
    <w:rsid w:val="00CC2FB1"/>
    <w:rsid w:val="00CC4256"/>
    <w:rsid w:val="00CC4976"/>
    <w:rsid w:val="00CC5B02"/>
    <w:rsid w:val="00CC6294"/>
    <w:rsid w:val="00CC6D42"/>
    <w:rsid w:val="00CD16C7"/>
    <w:rsid w:val="00CD2C2C"/>
    <w:rsid w:val="00CD2D4C"/>
    <w:rsid w:val="00CD46D9"/>
    <w:rsid w:val="00CD50E2"/>
    <w:rsid w:val="00CD54DD"/>
    <w:rsid w:val="00CD5DEE"/>
    <w:rsid w:val="00CD63D6"/>
    <w:rsid w:val="00CE3A81"/>
    <w:rsid w:val="00CE41C1"/>
    <w:rsid w:val="00CE562C"/>
    <w:rsid w:val="00CE6E58"/>
    <w:rsid w:val="00CF2C9D"/>
    <w:rsid w:val="00CF457D"/>
    <w:rsid w:val="00CF47F3"/>
    <w:rsid w:val="00CF5319"/>
    <w:rsid w:val="00D0398B"/>
    <w:rsid w:val="00D04774"/>
    <w:rsid w:val="00D0684C"/>
    <w:rsid w:val="00D07EDD"/>
    <w:rsid w:val="00D10B47"/>
    <w:rsid w:val="00D10DB1"/>
    <w:rsid w:val="00D11373"/>
    <w:rsid w:val="00D11AB0"/>
    <w:rsid w:val="00D21C5E"/>
    <w:rsid w:val="00D247C4"/>
    <w:rsid w:val="00D248FA"/>
    <w:rsid w:val="00D27383"/>
    <w:rsid w:val="00D30775"/>
    <w:rsid w:val="00D30DCD"/>
    <w:rsid w:val="00D31861"/>
    <w:rsid w:val="00D32F3D"/>
    <w:rsid w:val="00D35896"/>
    <w:rsid w:val="00D376EF"/>
    <w:rsid w:val="00D405F3"/>
    <w:rsid w:val="00D40749"/>
    <w:rsid w:val="00D42B8A"/>
    <w:rsid w:val="00D43F1B"/>
    <w:rsid w:val="00D43FB7"/>
    <w:rsid w:val="00D44187"/>
    <w:rsid w:val="00D4509E"/>
    <w:rsid w:val="00D45BF9"/>
    <w:rsid w:val="00D4682B"/>
    <w:rsid w:val="00D46D9A"/>
    <w:rsid w:val="00D47E9F"/>
    <w:rsid w:val="00D50ED6"/>
    <w:rsid w:val="00D51F28"/>
    <w:rsid w:val="00D537E2"/>
    <w:rsid w:val="00D5522A"/>
    <w:rsid w:val="00D56402"/>
    <w:rsid w:val="00D61727"/>
    <w:rsid w:val="00D61D8C"/>
    <w:rsid w:val="00D63F05"/>
    <w:rsid w:val="00D6404B"/>
    <w:rsid w:val="00D65191"/>
    <w:rsid w:val="00D66A2F"/>
    <w:rsid w:val="00D67639"/>
    <w:rsid w:val="00D67B81"/>
    <w:rsid w:val="00D70779"/>
    <w:rsid w:val="00D712D4"/>
    <w:rsid w:val="00D71DBB"/>
    <w:rsid w:val="00D746F7"/>
    <w:rsid w:val="00D75F56"/>
    <w:rsid w:val="00D764DC"/>
    <w:rsid w:val="00D769DD"/>
    <w:rsid w:val="00D8312A"/>
    <w:rsid w:val="00D83B8B"/>
    <w:rsid w:val="00D83F20"/>
    <w:rsid w:val="00D84112"/>
    <w:rsid w:val="00D84ADE"/>
    <w:rsid w:val="00D84D04"/>
    <w:rsid w:val="00D86B25"/>
    <w:rsid w:val="00D9116A"/>
    <w:rsid w:val="00D9128A"/>
    <w:rsid w:val="00D956BD"/>
    <w:rsid w:val="00D96FEF"/>
    <w:rsid w:val="00D97884"/>
    <w:rsid w:val="00DA1B8F"/>
    <w:rsid w:val="00DA4EA3"/>
    <w:rsid w:val="00DA57F1"/>
    <w:rsid w:val="00DA6FC1"/>
    <w:rsid w:val="00DA71B6"/>
    <w:rsid w:val="00DB1F8A"/>
    <w:rsid w:val="00DB3EA1"/>
    <w:rsid w:val="00DB3FAA"/>
    <w:rsid w:val="00DB49BC"/>
    <w:rsid w:val="00DB49C0"/>
    <w:rsid w:val="00DB5433"/>
    <w:rsid w:val="00DB56A2"/>
    <w:rsid w:val="00DB61EA"/>
    <w:rsid w:val="00DB75CA"/>
    <w:rsid w:val="00DC08FA"/>
    <w:rsid w:val="00DC1057"/>
    <w:rsid w:val="00DC117E"/>
    <w:rsid w:val="00DC308D"/>
    <w:rsid w:val="00DC31A3"/>
    <w:rsid w:val="00DC4129"/>
    <w:rsid w:val="00DC733E"/>
    <w:rsid w:val="00DC7882"/>
    <w:rsid w:val="00DD0B0F"/>
    <w:rsid w:val="00DD326D"/>
    <w:rsid w:val="00DD37A8"/>
    <w:rsid w:val="00DD434E"/>
    <w:rsid w:val="00DD47ED"/>
    <w:rsid w:val="00DD5F1B"/>
    <w:rsid w:val="00DD67D0"/>
    <w:rsid w:val="00DD698A"/>
    <w:rsid w:val="00DD6D70"/>
    <w:rsid w:val="00DD722E"/>
    <w:rsid w:val="00DD76ED"/>
    <w:rsid w:val="00DD7B0A"/>
    <w:rsid w:val="00DE1328"/>
    <w:rsid w:val="00DE29D9"/>
    <w:rsid w:val="00DE2C53"/>
    <w:rsid w:val="00DE3CF4"/>
    <w:rsid w:val="00DE4D76"/>
    <w:rsid w:val="00DE5349"/>
    <w:rsid w:val="00DE6971"/>
    <w:rsid w:val="00DE7EB2"/>
    <w:rsid w:val="00DF2360"/>
    <w:rsid w:val="00DF250F"/>
    <w:rsid w:val="00DF290B"/>
    <w:rsid w:val="00DF2C6A"/>
    <w:rsid w:val="00DF3523"/>
    <w:rsid w:val="00DF3882"/>
    <w:rsid w:val="00DF40FE"/>
    <w:rsid w:val="00DF5730"/>
    <w:rsid w:val="00DF5D70"/>
    <w:rsid w:val="00DF66DE"/>
    <w:rsid w:val="00DF75B4"/>
    <w:rsid w:val="00E00DB3"/>
    <w:rsid w:val="00E03EC6"/>
    <w:rsid w:val="00E065B2"/>
    <w:rsid w:val="00E069B4"/>
    <w:rsid w:val="00E10261"/>
    <w:rsid w:val="00E10618"/>
    <w:rsid w:val="00E10766"/>
    <w:rsid w:val="00E15411"/>
    <w:rsid w:val="00E226E5"/>
    <w:rsid w:val="00E22B21"/>
    <w:rsid w:val="00E22F4D"/>
    <w:rsid w:val="00E23CF7"/>
    <w:rsid w:val="00E2424B"/>
    <w:rsid w:val="00E24404"/>
    <w:rsid w:val="00E25101"/>
    <w:rsid w:val="00E330F1"/>
    <w:rsid w:val="00E3322E"/>
    <w:rsid w:val="00E40244"/>
    <w:rsid w:val="00E407B9"/>
    <w:rsid w:val="00E41D6C"/>
    <w:rsid w:val="00E428C1"/>
    <w:rsid w:val="00E438DF"/>
    <w:rsid w:val="00E45FB7"/>
    <w:rsid w:val="00E46A64"/>
    <w:rsid w:val="00E47AE0"/>
    <w:rsid w:val="00E5097E"/>
    <w:rsid w:val="00E53DC1"/>
    <w:rsid w:val="00E606C8"/>
    <w:rsid w:val="00E6244D"/>
    <w:rsid w:val="00E629BA"/>
    <w:rsid w:val="00E64B99"/>
    <w:rsid w:val="00E671E9"/>
    <w:rsid w:val="00E707EB"/>
    <w:rsid w:val="00E70F2F"/>
    <w:rsid w:val="00E71296"/>
    <w:rsid w:val="00E71CA6"/>
    <w:rsid w:val="00E73A4E"/>
    <w:rsid w:val="00E74973"/>
    <w:rsid w:val="00E80847"/>
    <w:rsid w:val="00E84D20"/>
    <w:rsid w:val="00E86EEF"/>
    <w:rsid w:val="00E87C83"/>
    <w:rsid w:val="00E90FF2"/>
    <w:rsid w:val="00E914B9"/>
    <w:rsid w:val="00E91E27"/>
    <w:rsid w:val="00E930C2"/>
    <w:rsid w:val="00E9541A"/>
    <w:rsid w:val="00E975A5"/>
    <w:rsid w:val="00EA0395"/>
    <w:rsid w:val="00EA07B3"/>
    <w:rsid w:val="00EA13AD"/>
    <w:rsid w:val="00EA1C25"/>
    <w:rsid w:val="00EA35BB"/>
    <w:rsid w:val="00EA380B"/>
    <w:rsid w:val="00EA3CE8"/>
    <w:rsid w:val="00EA5CD8"/>
    <w:rsid w:val="00EA7CF7"/>
    <w:rsid w:val="00EB14FF"/>
    <w:rsid w:val="00EB1A57"/>
    <w:rsid w:val="00EB231B"/>
    <w:rsid w:val="00EB3B05"/>
    <w:rsid w:val="00EB5BFD"/>
    <w:rsid w:val="00EB62DD"/>
    <w:rsid w:val="00EB65EC"/>
    <w:rsid w:val="00EB6C44"/>
    <w:rsid w:val="00EB70B5"/>
    <w:rsid w:val="00EB7441"/>
    <w:rsid w:val="00EB7E6E"/>
    <w:rsid w:val="00EC01A3"/>
    <w:rsid w:val="00EC1A01"/>
    <w:rsid w:val="00EC3766"/>
    <w:rsid w:val="00EC4677"/>
    <w:rsid w:val="00EC6609"/>
    <w:rsid w:val="00EC7408"/>
    <w:rsid w:val="00ED0430"/>
    <w:rsid w:val="00ED0D1F"/>
    <w:rsid w:val="00ED115F"/>
    <w:rsid w:val="00ED1822"/>
    <w:rsid w:val="00ED1DCC"/>
    <w:rsid w:val="00ED59DE"/>
    <w:rsid w:val="00EE0FA0"/>
    <w:rsid w:val="00EE1380"/>
    <w:rsid w:val="00EE3421"/>
    <w:rsid w:val="00EE381E"/>
    <w:rsid w:val="00EE3E4F"/>
    <w:rsid w:val="00EE4FAA"/>
    <w:rsid w:val="00EE57C0"/>
    <w:rsid w:val="00EE5863"/>
    <w:rsid w:val="00EF11C4"/>
    <w:rsid w:val="00EF377B"/>
    <w:rsid w:val="00EF501F"/>
    <w:rsid w:val="00EF70A1"/>
    <w:rsid w:val="00EF7630"/>
    <w:rsid w:val="00F02AD0"/>
    <w:rsid w:val="00F067A8"/>
    <w:rsid w:val="00F11572"/>
    <w:rsid w:val="00F12FD2"/>
    <w:rsid w:val="00F144BA"/>
    <w:rsid w:val="00F1466C"/>
    <w:rsid w:val="00F17816"/>
    <w:rsid w:val="00F21ABE"/>
    <w:rsid w:val="00F22E89"/>
    <w:rsid w:val="00F23FF9"/>
    <w:rsid w:val="00F249DC"/>
    <w:rsid w:val="00F24B47"/>
    <w:rsid w:val="00F261B2"/>
    <w:rsid w:val="00F27C87"/>
    <w:rsid w:val="00F30C88"/>
    <w:rsid w:val="00F30EFB"/>
    <w:rsid w:val="00F31B15"/>
    <w:rsid w:val="00F32707"/>
    <w:rsid w:val="00F33B7A"/>
    <w:rsid w:val="00F34F49"/>
    <w:rsid w:val="00F364DF"/>
    <w:rsid w:val="00F36830"/>
    <w:rsid w:val="00F36D51"/>
    <w:rsid w:val="00F378D4"/>
    <w:rsid w:val="00F37F9B"/>
    <w:rsid w:val="00F420AC"/>
    <w:rsid w:val="00F42CBC"/>
    <w:rsid w:val="00F43526"/>
    <w:rsid w:val="00F4386F"/>
    <w:rsid w:val="00F43E39"/>
    <w:rsid w:val="00F4488B"/>
    <w:rsid w:val="00F46073"/>
    <w:rsid w:val="00F46736"/>
    <w:rsid w:val="00F51F6E"/>
    <w:rsid w:val="00F52038"/>
    <w:rsid w:val="00F53DCA"/>
    <w:rsid w:val="00F54020"/>
    <w:rsid w:val="00F543F9"/>
    <w:rsid w:val="00F606AB"/>
    <w:rsid w:val="00F61035"/>
    <w:rsid w:val="00F61A8C"/>
    <w:rsid w:val="00F62691"/>
    <w:rsid w:val="00F6398B"/>
    <w:rsid w:val="00F658CC"/>
    <w:rsid w:val="00F66CE3"/>
    <w:rsid w:val="00F7138A"/>
    <w:rsid w:val="00F713F9"/>
    <w:rsid w:val="00F73D7E"/>
    <w:rsid w:val="00F74D84"/>
    <w:rsid w:val="00F77CE3"/>
    <w:rsid w:val="00F80516"/>
    <w:rsid w:val="00F80F98"/>
    <w:rsid w:val="00F815A2"/>
    <w:rsid w:val="00F82368"/>
    <w:rsid w:val="00F84281"/>
    <w:rsid w:val="00F84481"/>
    <w:rsid w:val="00F851A1"/>
    <w:rsid w:val="00F90C15"/>
    <w:rsid w:val="00F926AF"/>
    <w:rsid w:val="00F92AC9"/>
    <w:rsid w:val="00F957A9"/>
    <w:rsid w:val="00F95A21"/>
    <w:rsid w:val="00F95F0A"/>
    <w:rsid w:val="00F96C46"/>
    <w:rsid w:val="00F96DEE"/>
    <w:rsid w:val="00F977BE"/>
    <w:rsid w:val="00FA1987"/>
    <w:rsid w:val="00FA244D"/>
    <w:rsid w:val="00FA29D4"/>
    <w:rsid w:val="00FA2FB6"/>
    <w:rsid w:val="00FA4752"/>
    <w:rsid w:val="00FA4758"/>
    <w:rsid w:val="00FA4FA0"/>
    <w:rsid w:val="00FA5E34"/>
    <w:rsid w:val="00FA602D"/>
    <w:rsid w:val="00FA6D0A"/>
    <w:rsid w:val="00FB2B43"/>
    <w:rsid w:val="00FB37E8"/>
    <w:rsid w:val="00FB3F7F"/>
    <w:rsid w:val="00FB48EA"/>
    <w:rsid w:val="00FB506A"/>
    <w:rsid w:val="00FB51B7"/>
    <w:rsid w:val="00FB5AB0"/>
    <w:rsid w:val="00FB60C2"/>
    <w:rsid w:val="00FB719A"/>
    <w:rsid w:val="00FC0E12"/>
    <w:rsid w:val="00FC1464"/>
    <w:rsid w:val="00FC2051"/>
    <w:rsid w:val="00FC28C2"/>
    <w:rsid w:val="00FC29EC"/>
    <w:rsid w:val="00FC39C0"/>
    <w:rsid w:val="00FC3EE6"/>
    <w:rsid w:val="00FC4918"/>
    <w:rsid w:val="00FC4C90"/>
    <w:rsid w:val="00FD055E"/>
    <w:rsid w:val="00FD39BC"/>
    <w:rsid w:val="00FD3ECD"/>
    <w:rsid w:val="00FD3F9D"/>
    <w:rsid w:val="00FD5328"/>
    <w:rsid w:val="00FD689E"/>
    <w:rsid w:val="00FD720B"/>
    <w:rsid w:val="00FD75A0"/>
    <w:rsid w:val="00FD7D91"/>
    <w:rsid w:val="00FE2583"/>
    <w:rsid w:val="00FE35F9"/>
    <w:rsid w:val="00FE36F5"/>
    <w:rsid w:val="00FE3E68"/>
    <w:rsid w:val="00FE3FA8"/>
    <w:rsid w:val="00FE41BB"/>
    <w:rsid w:val="00FE43E7"/>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9D95F9D1-D1A4-4CE1-AED9-EED81DDD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38D7"/>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B70993"/>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E22F4D"/>
    <w:pPr>
      <w:spacing w:before="0" w:after="0" w:line="240" w:lineRule="auto"/>
    </w:pPr>
    <w:rPr>
      <w:sz w:val="22"/>
    </w:rPr>
  </w:style>
  <w:style w:type="character" w:styleId="Odkaznakoment">
    <w:name w:val="annotation reference"/>
    <w:basedOn w:val="Standardnpsmoodstavce"/>
    <w:uiPriority w:val="99"/>
    <w:semiHidden/>
    <w:unhideWhenUsed/>
    <w:rsid w:val="0083421E"/>
    <w:rPr>
      <w:sz w:val="16"/>
      <w:szCs w:val="16"/>
    </w:rPr>
  </w:style>
  <w:style w:type="paragraph" w:styleId="Textkomente">
    <w:name w:val="annotation text"/>
    <w:basedOn w:val="Normln"/>
    <w:link w:val="TextkomenteChar"/>
    <w:uiPriority w:val="99"/>
    <w:unhideWhenUsed/>
    <w:rsid w:val="0083421E"/>
    <w:rPr>
      <w:sz w:val="20"/>
    </w:rPr>
  </w:style>
  <w:style w:type="character" w:customStyle="1" w:styleId="TextkomenteChar">
    <w:name w:val="Text komentáře Char"/>
    <w:basedOn w:val="Standardnpsmoodstavce"/>
    <w:link w:val="Textkomente"/>
    <w:uiPriority w:val="99"/>
    <w:rsid w:val="0083421E"/>
  </w:style>
  <w:style w:type="paragraph" w:styleId="Pedmtkomente">
    <w:name w:val="annotation subject"/>
    <w:basedOn w:val="Textkomente"/>
    <w:next w:val="Textkomente"/>
    <w:link w:val="PedmtkomenteChar"/>
    <w:uiPriority w:val="99"/>
    <w:semiHidden/>
    <w:unhideWhenUsed/>
    <w:rsid w:val="0083421E"/>
    <w:rPr>
      <w:b/>
      <w:bCs/>
    </w:rPr>
  </w:style>
  <w:style w:type="character" w:customStyle="1" w:styleId="PedmtkomenteChar">
    <w:name w:val="Předmět komentáře Char"/>
    <w:basedOn w:val="TextkomenteChar"/>
    <w:link w:val="Pedmtkomente"/>
    <w:uiPriority w:val="99"/>
    <w:semiHidden/>
    <w:rsid w:val="0083421E"/>
    <w:rPr>
      <w:b/>
      <w:bCs/>
    </w:rPr>
  </w:style>
  <w:style w:type="character" w:customStyle="1" w:styleId="OdstavecseseznamemChar">
    <w:name w:val="Odstavec se seznamem Char"/>
    <w:aliases w:val="@Odrážky Char"/>
    <w:basedOn w:val="Standardnpsmoodstavce"/>
    <w:link w:val="Odstavecseseznamem"/>
    <w:uiPriority w:val="34"/>
    <w:rsid w:val="00777288"/>
    <w:rPr>
      <w:sz w:val="22"/>
    </w:rPr>
  </w:style>
  <w:style w:type="table" w:styleId="Mkatabulky">
    <w:name w:val="Table Grid"/>
    <w:basedOn w:val="Normlntabulka"/>
    <w:uiPriority w:val="39"/>
    <w:rsid w:val="0087605B"/>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15">
      <w:bodyDiv w:val="1"/>
      <w:marLeft w:val="0"/>
      <w:marRight w:val="0"/>
      <w:marTop w:val="0"/>
      <w:marBottom w:val="0"/>
      <w:divBdr>
        <w:top w:val="none" w:sz="0" w:space="0" w:color="auto"/>
        <w:left w:val="none" w:sz="0" w:space="0" w:color="auto"/>
        <w:bottom w:val="none" w:sz="0" w:space="0" w:color="auto"/>
        <w:right w:val="none" w:sz="0" w:space="0" w:color="auto"/>
      </w:divBdr>
    </w:div>
    <w:div w:id="106774941">
      <w:bodyDiv w:val="1"/>
      <w:marLeft w:val="0"/>
      <w:marRight w:val="0"/>
      <w:marTop w:val="0"/>
      <w:marBottom w:val="0"/>
      <w:divBdr>
        <w:top w:val="none" w:sz="0" w:space="0" w:color="auto"/>
        <w:left w:val="none" w:sz="0" w:space="0" w:color="auto"/>
        <w:bottom w:val="none" w:sz="0" w:space="0" w:color="auto"/>
        <w:right w:val="none" w:sz="0" w:space="0" w:color="auto"/>
      </w:divBdr>
    </w:div>
    <w:div w:id="132217214">
      <w:bodyDiv w:val="1"/>
      <w:marLeft w:val="0"/>
      <w:marRight w:val="0"/>
      <w:marTop w:val="0"/>
      <w:marBottom w:val="0"/>
      <w:divBdr>
        <w:top w:val="none" w:sz="0" w:space="0" w:color="auto"/>
        <w:left w:val="none" w:sz="0" w:space="0" w:color="auto"/>
        <w:bottom w:val="none" w:sz="0" w:space="0" w:color="auto"/>
        <w:right w:val="none" w:sz="0" w:space="0" w:color="auto"/>
      </w:divBdr>
    </w:div>
    <w:div w:id="181358137">
      <w:bodyDiv w:val="1"/>
      <w:marLeft w:val="0"/>
      <w:marRight w:val="0"/>
      <w:marTop w:val="0"/>
      <w:marBottom w:val="0"/>
      <w:divBdr>
        <w:top w:val="none" w:sz="0" w:space="0" w:color="auto"/>
        <w:left w:val="none" w:sz="0" w:space="0" w:color="auto"/>
        <w:bottom w:val="none" w:sz="0" w:space="0" w:color="auto"/>
        <w:right w:val="none" w:sz="0" w:space="0" w:color="auto"/>
      </w:divBdr>
    </w:div>
    <w:div w:id="332338220">
      <w:bodyDiv w:val="1"/>
      <w:marLeft w:val="0"/>
      <w:marRight w:val="0"/>
      <w:marTop w:val="0"/>
      <w:marBottom w:val="0"/>
      <w:divBdr>
        <w:top w:val="none" w:sz="0" w:space="0" w:color="auto"/>
        <w:left w:val="none" w:sz="0" w:space="0" w:color="auto"/>
        <w:bottom w:val="none" w:sz="0" w:space="0" w:color="auto"/>
        <w:right w:val="none" w:sz="0" w:space="0" w:color="auto"/>
      </w:divBdr>
    </w:div>
    <w:div w:id="434130651">
      <w:bodyDiv w:val="1"/>
      <w:marLeft w:val="0"/>
      <w:marRight w:val="0"/>
      <w:marTop w:val="0"/>
      <w:marBottom w:val="0"/>
      <w:divBdr>
        <w:top w:val="none" w:sz="0" w:space="0" w:color="auto"/>
        <w:left w:val="none" w:sz="0" w:space="0" w:color="auto"/>
        <w:bottom w:val="none" w:sz="0" w:space="0" w:color="auto"/>
        <w:right w:val="none" w:sz="0" w:space="0" w:color="auto"/>
      </w:divBdr>
    </w:div>
    <w:div w:id="480267350">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579949956">
      <w:bodyDiv w:val="1"/>
      <w:marLeft w:val="0"/>
      <w:marRight w:val="0"/>
      <w:marTop w:val="0"/>
      <w:marBottom w:val="0"/>
      <w:divBdr>
        <w:top w:val="none" w:sz="0" w:space="0" w:color="auto"/>
        <w:left w:val="none" w:sz="0" w:space="0" w:color="auto"/>
        <w:bottom w:val="none" w:sz="0" w:space="0" w:color="auto"/>
        <w:right w:val="none" w:sz="0" w:space="0" w:color="auto"/>
      </w:divBdr>
    </w:div>
    <w:div w:id="654259917">
      <w:bodyDiv w:val="1"/>
      <w:marLeft w:val="0"/>
      <w:marRight w:val="0"/>
      <w:marTop w:val="0"/>
      <w:marBottom w:val="0"/>
      <w:divBdr>
        <w:top w:val="none" w:sz="0" w:space="0" w:color="auto"/>
        <w:left w:val="none" w:sz="0" w:space="0" w:color="auto"/>
        <w:bottom w:val="none" w:sz="0" w:space="0" w:color="auto"/>
        <w:right w:val="none" w:sz="0" w:space="0" w:color="auto"/>
      </w:divBdr>
    </w:div>
    <w:div w:id="692153078">
      <w:bodyDiv w:val="1"/>
      <w:marLeft w:val="0"/>
      <w:marRight w:val="0"/>
      <w:marTop w:val="0"/>
      <w:marBottom w:val="0"/>
      <w:divBdr>
        <w:top w:val="none" w:sz="0" w:space="0" w:color="auto"/>
        <w:left w:val="none" w:sz="0" w:space="0" w:color="auto"/>
        <w:bottom w:val="none" w:sz="0" w:space="0" w:color="auto"/>
        <w:right w:val="none" w:sz="0" w:space="0" w:color="auto"/>
      </w:divBdr>
    </w:div>
    <w:div w:id="962812170">
      <w:bodyDiv w:val="1"/>
      <w:marLeft w:val="0"/>
      <w:marRight w:val="0"/>
      <w:marTop w:val="0"/>
      <w:marBottom w:val="0"/>
      <w:divBdr>
        <w:top w:val="none" w:sz="0" w:space="0" w:color="auto"/>
        <w:left w:val="none" w:sz="0" w:space="0" w:color="auto"/>
        <w:bottom w:val="none" w:sz="0" w:space="0" w:color="auto"/>
        <w:right w:val="none" w:sz="0" w:space="0" w:color="auto"/>
      </w:divBdr>
    </w:div>
    <w:div w:id="977607730">
      <w:bodyDiv w:val="1"/>
      <w:marLeft w:val="0"/>
      <w:marRight w:val="0"/>
      <w:marTop w:val="0"/>
      <w:marBottom w:val="0"/>
      <w:divBdr>
        <w:top w:val="none" w:sz="0" w:space="0" w:color="auto"/>
        <w:left w:val="none" w:sz="0" w:space="0" w:color="auto"/>
        <w:bottom w:val="none" w:sz="0" w:space="0" w:color="auto"/>
        <w:right w:val="none" w:sz="0" w:space="0" w:color="auto"/>
      </w:divBdr>
    </w:div>
    <w:div w:id="1003893864">
      <w:bodyDiv w:val="1"/>
      <w:marLeft w:val="0"/>
      <w:marRight w:val="0"/>
      <w:marTop w:val="0"/>
      <w:marBottom w:val="0"/>
      <w:divBdr>
        <w:top w:val="none" w:sz="0" w:space="0" w:color="auto"/>
        <w:left w:val="none" w:sz="0" w:space="0" w:color="auto"/>
        <w:bottom w:val="none" w:sz="0" w:space="0" w:color="auto"/>
        <w:right w:val="none" w:sz="0" w:space="0" w:color="auto"/>
      </w:divBdr>
    </w:div>
    <w:div w:id="1076705502">
      <w:bodyDiv w:val="1"/>
      <w:marLeft w:val="0"/>
      <w:marRight w:val="0"/>
      <w:marTop w:val="0"/>
      <w:marBottom w:val="0"/>
      <w:divBdr>
        <w:top w:val="none" w:sz="0" w:space="0" w:color="auto"/>
        <w:left w:val="none" w:sz="0" w:space="0" w:color="auto"/>
        <w:bottom w:val="none" w:sz="0" w:space="0" w:color="auto"/>
        <w:right w:val="none" w:sz="0" w:space="0" w:color="auto"/>
      </w:divBdr>
    </w:div>
    <w:div w:id="1099642276">
      <w:bodyDiv w:val="1"/>
      <w:marLeft w:val="0"/>
      <w:marRight w:val="0"/>
      <w:marTop w:val="0"/>
      <w:marBottom w:val="0"/>
      <w:divBdr>
        <w:top w:val="none" w:sz="0" w:space="0" w:color="auto"/>
        <w:left w:val="none" w:sz="0" w:space="0" w:color="auto"/>
        <w:bottom w:val="none" w:sz="0" w:space="0" w:color="auto"/>
        <w:right w:val="none" w:sz="0" w:space="0" w:color="auto"/>
      </w:divBdr>
    </w:div>
    <w:div w:id="1144198581">
      <w:bodyDiv w:val="1"/>
      <w:marLeft w:val="0"/>
      <w:marRight w:val="0"/>
      <w:marTop w:val="0"/>
      <w:marBottom w:val="0"/>
      <w:divBdr>
        <w:top w:val="none" w:sz="0" w:space="0" w:color="auto"/>
        <w:left w:val="none" w:sz="0" w:space="0" w:color="auto"/>
        <w:bottom w:val="none" w:sz="0" w:space="0" w:color="auto"/>
        <w:right w:val="none" w:sz="0" w:space="0" w:color="auto"/>
      </w:divBdr>
    </w:div>
    <w:div w:id="1273705599">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383747863">
      <w:bodyDiv w:val="1"/>
      <w:marLeft w:val="0"/>
      <w:marRight w:val="0"/>
      <w:marTop w:val="0"/>
      <w:marBottom w:val="0"/>
      <w:divBdr>
        <w:top w:val="none" w:sz="0" w:space="0" w:color="auto"/>
        <w:left w:val="none" w:sz="0" w:space="0" w:color="auto"/>
        <w:bottom w:val="none" w:sz="0" w:space="0" w:color="auto"/>
        <w:right w:val="none" w:sz="0" w:space="0" w:color="auto"/>
      </w:divBdr>
    </w:div>
    <w:div w:id="1386681241">
      <w:bodyDiv w:val="1"/>
      <w:marLeft w:val="0"/>
      <w:marRight w:val="0"/>
      <w:marTop w:val="0"/>
      <w:marBottom w:val="0"/>
      <w:divBdr>
        <w:top w:val="none" w:sz="0" w:space="0" w:color="auto"/>
        <w:left w:val="none" w:sz="0" w:space="0" w:color="auto"/>
        <w:bottom w:val="none" w:sz="0" w:space="0" w:color="auto"/>
        <w:right w:val="none" w:sz="0" w:space="0" w:color="auto"/>
      </w:divBdr>
    </w:div>
    <w:div w:id="1402369351">
      <w:bodyDiv w:val="1"/>
      <w:marLeft w:val="0"/>
      <w:marRight w:val="0"/>
      <w:marTop w:val="0"/>
      <w:marBottom w:val="0"/>
      <w:divBdr>
        <w:top w:val="none" w:sz="0" w:space="0" w:color="auto"/>
        <w:left w:val="none" w:sz="0" w:space="0" w:color="auto"/>
        <w:bottom w:val="none" w:sz="0" w:space="0" w:color="auto"/>
        <w:right w:val="none" w:sz="0" w:space="0" w:color="auto"/>
      </w:divBdr>
    </w:div>
    <w:div w:id="1435901975">
      <w:bodyDiv w:val="1"/>
      <w:marLeft w:val="0"/>
      <w:marRight w:val="0"/>
      <w:marTop w:val="0"/>
      <w:marBottom w:val="0"/>
      <w:divBdr>
        <w:top w:val="none" w:sz="0" w:space="0" w:color="auto"/>
        <w:left w:val="none" w:sz="0" w:space="0" w:color="auto"/>
        <w:bottom w:val="none" w:sz="0" w:space="0" w:color="auto"/>
        <w:right w:val="none" w:sz="0" w:space="0" w:color="auto"/>
      </w:divBdr>
    </w:div>
    <w:div w:id="1524593898">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605722458">
      <w:bodyDiv w:val="1"/>
      <w:marLeft w:val="0"/>
      <w:marRight w:val="0"/>
      <w:marTop w:val="0"/>
      <w:marBottom w:val="0"/>
      <w:divBdr>
        <w:top w:val="none" w:sz="0" w:space="0" w:color="auto"/>
        <w:left w:val="none" w:sz="0" w:space="0" w:color="auto"/>
        <w:bottom w:val="none" w:sz="0" w:space="0" w:color="auto"/>
        <w:right w:val="none" w:sz="0" w:space="0" w:color="auto"/>
      </w:divBdr>
    </w:div>
    <w:div w:id="1687051343">
      <w:bodyDiv w:val="1"/>
      <w:marLeft w:val="0"/>
      <w:marRight w:val="0"/>
      <w:marTop w:val="0"/>
      <w:marBottom w:val="0"/>
      <w:divBdr>
        <w:top w:val="none" w:sz="0" w:space="0" w:color="auto"/>
        <w:left w:val="none" w:sz="0" w:space="0" w:color="auto"/>
        <w:bottom w:val="none" w:sz="0" w:space="0" w:color="auto"/>
        <w:right w:val="none" w:sz="0" w:space="0" w:color="auto"/>
      </w:divBdr>
    </w:div>
    <w:div w:id="1716197979">
      <w:bodyDiv w:val="1"/>
      <w:marLeft w:val="0"/>
      <w:marRight w:val="0"/>
      <w:marTop w:val="0"/>
      <w:marBottom w:val="0"/>
      <w:divBdr>
        <w:top w:val="none" w:sz="0" w:space="0" w:color="auto"/>
        <w:left w:val="none" w:sz="0" w:space="0" w:color="auto"/>
        <w:bottom w:val="none" w:sz="0" w:space="0" w:color="auto"/>
        <w:right w:val="none" w:sz="0" w:space="0" w:color="auto"/>
      </w:divBdr>
    </w:div>
    <w:div w:id="1780686581">
      <w:bodyDiv w:val="1"/>
      <w:marLeft w:val="0"/>
      <w:marRight w:val="0"/>
      <w:marTop w:val="0"/>
      <w:marBottom w:val="0"/>
      <w:divBdr>
        <w:top w:val="none" w:sz="0" w:space="0" w:color="auto"/>
        <w:left w:val="none" w:sz="0" w:space="0" w:color="auto"/>
        <w:bottom w:val="none" w:sz="0" w:space="0" w:color="auto"/>
        <w:right w:val="none" w:sz="0" w:space="0" w:color="auto"/>
      </w:divBdr>
    </w:div>
    <w:div w:id="2101095234">
      <w:bodyDiv w:val="1"/>
      <w:marLeft w:val="0"/>
      <w:marRight w:val="0"/>
      <w:marTop w:val="0"/>
      <w:marBottom w:val="0"/>
      <w:divBdr>
        <w:top w:val="none" w:sz="0" w:space="0" w:color="auto"/>
        <w:left w:val="none" w:sz="0" w:space="0" w:color="auto"/>
        <w:bottom w:val="none" w:sz="0" w:space="0" w:color="auto"/>
        <w:right w:val="none" w:sz="0" w:space="0" w:color="auto"/>
      </w:divBdr>
    </w:div>
    <w:div w:id="2106917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16899</Words>
  <Characters>99705</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3</cp:revision>
  <cp:lastPrinted>2025-04-14T08:53:00Z</cp:lastPrinted>
  <dcterms:created xsi:type="dcterms:W3CDTF">2025-04-14T08:52:00Z</dcterms:created>
  <dcterms:modified xsi:type="dcterms:W3CDTF">2025-04-14T08:54:00Z</dcterms:modified>
</cp:coreProperties>
</file>